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BEE02" w14:textId="77777777" w:rsidR="00036604" w:rsidRPr="001C0AAD" w:rsidRDefault="00B7387A" w:rsidP="001C0AAD">
      <w:pPr>
        <w:keepLines/>
        <w:spacing w:after="120"/>
        <w:jc w:val="center"/>
        <w:rPr>
          <w:color w:val="800000"/>
          <w:sz w:val="44"/>
          <w:szCs w:val="44"/>
          <w:bdr w:val="single" w:sz="4" w:space="0" w:color="auto"/>
        </w:rPr>
      </w:pPr>
      <w:r w:rsidRPr="001C0AAD">
        <w:rPr>
          <w:color w:val="800000"/>
          <w:sz w:val="44"/>
          <w:szCs w:val="44"/>
          <w:bdr w:val="single" w:sz="4" w:space="0" w:color="auto"/>
        </w:rPr>
        <w:t xml:space="preserve"> </w:t>
      </w:r>
      <w:r w:rsidRPr="001C0AAD">
        <w:rPr>
          <w:color w:val="800000"/>
          <w:sz w:val="44"/>
          <w:szCs w:val="44"/>
          <w:bdr w:val="single" w:sz="4" w:space="0" w:color="auto"/>
        </w:rPr>
        <w:sym w:font="Wingdings 2" w:char="F045"/>
      </w:r>
      <w:r w:rsidR="00036604" w:rsidRPr="001C0AAD">
        <w:rPr>
          <w:color w:val="800000"/>
          <w:sz w:val="44"/>
          <w:szCs w:val="44"/>
          <w:bdr w:val="single" w:sz="4" w:space="0" w:color="auto"/>
        </w:rPr>
        <w:t xml:space="preserve"> REGLEMENT INTERIEUR </w:t>
      </w:r>
      <w:r w:rsidRPr="001C0AAD">
        <w:rPr>
          <w:color w:val="800000"/>
          <w:sz w:val="44"/>
          <w:szCs w:val="44"/>
          <w:bdr w:val="single" w:sz="4" w:space="0" w:color="auto"/>
        </w:rPr>
        <w:sym w:font="Wingdings 2" w:char="F044"/>
      </w:r>
      <w:r w:rsidRPr="001C0AAD">
        <w:rPr>
          <w:color w:val="800000"/>
          <w:sz w:val="44"/>
          <w:szCs w:val="44"/>
          <w:bdr w:val="single" w:sz="4" w:space="0" w:color="auto"/>
        </w:rPr>
        <w:t xml:space="preserve"> </w:t>
      </w:r>
    </w:p>
    <w:p w14:paraId="42267527" w14:textId="77777777" w:rsidR="00D975A9" w:rsidRPr="00A350A3" w:rsidRDefault="00D975A9" w:rsidP="00B7387A">
      <w:pPr>
        <w:spacing w:after="120"/>
        <w:jc w:val="center"/>
        <w:rPr>
          <w:sz w:val="20"/>
          <w:szCs w:val="20"/>
        </w:rPr>
      </w:pPr>
    </w:p>
    <w:p w14:paraId="58693C5F" w14:textId="4E6EDBDF" w:rsidR="00036604" w:rsidRDefault="00036604" w:rsidP="00050099">
      <w:pPr>
        <w:spacing w:after="120"/>
        <w:ind w:left="-227"/>
        <w:jc w:val="both"/>
      </w:pPr>
      <w:r>
        <w:t>(Après modification de l’article 6 apportée au cours de l’A.G. du 11.06.76. et des articles 3 -5 -8 et 11 apportée au</w:t>
      </w:r>
      <w:r w:rsidR="009F26D3">
        <w:t xml:space="preserve"> c</w:t>
      </w:r>
      <w:r>
        <w:t xml:space="preserve">ours de </w:t>
      </w:r>
      <w:r w:rsidR="00D70F86">
        <w:t>l</w:t>
      </w:r>
      <w:r>
        <w:t xml:space="preserve">’A.G. du 03.06.77. Ainsi que l’adjonction de l’article 12 lors de cette même assemblée </w:t>
      </w:r>
      <w:r w:rsidR="00D70F86">
        <w:t>et de l'A.G. du 25.06.04</w:t>
      </w:r>
      <w:r>
        <w:t xml:space="preserve">- de l’article 13. </w:t>
      </w:r>
      <w:r w:rsidR="0010137F">
        <w:t>Au</w:t>
      </w:r>
      <w:r>
        <w:t xml:space="preserve"> cours de I’A.G. du 03.06.83. et adjonction d’annexe en cours de saison 83 - 84- de l’article 6 au cours de </w:t>
      </w:r>
      <w:r w:rsidR="00D70F86">
        <w:t>l</w:t>
      </w:r>
      <w:r>
        <w:t xml:space="preserve">’A.G. du 22.06.84 </w:t>
      </w:r>
      <w:r w:rsidR="00D70F86">
        <w:t>et de l'A.G. DU 08.09.06-</w:t>
      </w:r>
      <w:r>
        <w:t>- de l’article 2 bis au cours de l’A.G. du 20.06.97. - de l’article 2 bis au cours de I’A.G. du 18.06.99.</w:t>
      </w:r>
      <w:r w:rsidR="000B784B">
        <w:t xml:space="preserve"> – de l'article 2 bis au cours de </w:t>
      </w:r>
      <w:r w:rsidR="00E83F07">
        <w:t>l'A.G</w:t>
      </w:r>
      <w:r w:rsidR="000B784B">
        <w:t>. du 20.06.03</w:t>
      </w:r>
      <w:r>
        <w:t>)</w:t>
      </w:r>
      <w:r w:rsidR="00D70F86">
        <w:t>, de l'A.G. du 25.06.04 et 08.09.06;</w:t>
      </w:r>
      <w:r w:rsidR="00C64441">
        <w:t xml:space="preserve"> de l'article 2bis F au cours de l'AG du 09.09.2011.</w:t>
      </w:r>
      <w:r w:rsidR="0010137F">
        <w:t xml:space="preserve"> Des articles 2bis </w:t>
      </w:r>
      <w:r w:rsidR="0016286A">
        <w:t>D et</w:t>
      </w:r>
      <w:r w:rsidR="0010137F">
        <w:t xml:space="preserve"> 11 </w:t>
      </w:r>
      <w:r w:rsidR="0010137F" w:rsidRPr="0010137F">
        <w:t>au cours de l'AG du</w:t>
      </w:r>
      <w:r w:rsidR="0010137F">
        <w:t xml:space="preserve"> 14/09/2012</w:t>
      </w:r>
      <w:r w:rsidR="00740AE4">
        <w:t>. De l'article provisoire 2</w:t>
      </w:r>
      <w:r w:rsidR="0016286A">
        <w:t>Bis au</w:t>
      </w:r>
      <w:r w:rsidR="00740AE4">
        <w:t xml:space="preserve"> cours de l'AG, le vendredi 13 septembre 2013.</w:t>
      </w:r>
      <w:r w:rsidR="0016286A">
        <w:t xml:space="preserve"> De l'article provisoire 2Bis au cours de l'AG, le vendredi 15 septembre 2023.</w:t>
      </w:r>
    </w:p>
    <w:p w14:paraId="583DF53B" w14:textId="77777777" w:rsidR="00036604" w:rsidRDefault="00036604" w:rsidP="00D975A9">
      <w:pPr>
        <w:spacing w:after="120"/>
        <w:jc w:val="center"/>
      </w:pPr>
      <w:r>
        <w:t>-=</w:t>
      </w:r>
      <w:proofErr w:type="spellStart"/>
      <w:r>
        <w:t>oOo</w:t>
      </w:r>
      <w:proofErr w:type="spellEnd"/>
      <w:r>
        <w:t>=</w:t>
      </w:r>
    </w:p>
    <w:p w14:paraId="5BF5C7C7" w14:textId="77777777" w:rsidR="00036604" w:rsidRDefault="00B7387A" w:rsidP="00050099">
      <w:pPr>
        <w:spacing w:after="120"/>
        <w:jc w:val="both"/>
        <w:outlineLvl w:val="0"/>
      </w:pPr>
      <w:r w:rsidRPr="0020418A">
        <w:rPr>
          <w:b/>
          <w:bCs/>
          <w:u w:val="single"/>
        </w:rPr>
        <w:t>ARTICLE</w:t>
      </w:r>
      <w:r w:rsidR="00036604" w:rsidRPr="0020418A">
        <w:rPr>
          <w:b/>
          <w:bCs/>
          <w:u w:val="single"/>
        </w:rPr>
        <w:t xml:space="preserve"> I</w:t>
      </w:r>
      <w:r w:rsidR="00036604">
        <w:t xml:space="preserve"> </w:t>
      </w:r>
      <w:r w:rsidR="00036604" w:rsidRPr="0020418A">
        <w:rPr>
          <w:b/>
          <w:bCs/>
        </w:rPr>
        <w:t>-</w:t>
      </w:r>
    </w:p>
    <w:p w14:paraId="7EFDF3FB" w14:textId="77777777" w:rsidR="00036604" w:rsidRDefault="00036604" w:rsidP="00D01649">
      <w:pPr>
        <w:spacing w:after="120"/>
        <w:ind w:firstLine="1701"/>
        <w:jc w:val="both"/>
      </w:pPr>
      <w:r>
        <w:t xml:space="preserve">Le présent règlement intérieur précise les conditions d’application des statuts de l’association dite “Caisse de Solidarité Sportive”. Il est délibéré par le conseil d’administration qui peut y apporter toutes modifications ou </w:t>
      </w:r>
      <w:r w:rsidR="009F26D3">
        <w:t>aménagements</w:t>
      </w:r>
      <w:r>
        <w:t xml:space="preserve"> nécessaires.</w:t>
      </w:r>
    </w:p>
    <w:p w14:paraId="6F85EA74" w14:textId="77777777" w:rsidR="00FD42DE" w:rsidRDefault="00FD42DE" w:rsidP="00B7387A">
      <w:pPr>
        <w:spacing w:after="120"/>
        <w:jc w:val="both"/>
        <w:rPr>
          <w:b/>
          <w:bCs/>
          <w:u w:val="single"/>
        </w:rPr>
      </w:pPr>
    </w:p>
    <w:p w14:paraId="7F805128" w14:textId="77777777" w:rsidR="00036604" w:rsidRDefault="00B7387A" w:rsidP="00050099">
      <w:pPr>
        <w:spacing w:after="120"/>
        <w:jc w:val="both"/>
        <w:outlineLvl w:val="0"/>
      </w:pPr>
      <w:r w:rsidRPr="0020418A">
        <w:rPr>
          <w:b/>
          <w:bCs/>
          <w:u w:val="single"/>
        </w:rPr>
        <w:t>ARTICLE</w:t>
      </w:r>
      <w:r w:rsidR="00036604" w:rsidRPr="0020418A">
        <w:rPr>
          <w:b/>
          <w:bCs/>
          <w:u w:val="single"/>
        </w:rPr>
        <w:t xml:space="preserve"> 2</w:t>
      </w:r>
      <w:r w:rsidR="00036604">
        <w:t xml:space="preserve"> </w:t>
      </w:r>
      <w:r w:rsidR="00036604" w:rsidRPr="0020418A">
        <w:rPr>
          <w:b/>
          <w:bCs/>
        </w:rPr>
        <w:t>-</w:t>
      </w:r>
    </w:p>
    <w:p w14:paraId="78B676D2" w14:textId="77777777" w:rsidR="00036604" w:rsidRDefault="00036604" w:rsidP="00D01649">
      <w:pPr>
        <w:spacing w:after="120"/>
        <w:ind w:firstLine="1701"/>
        <w:jc w:val="both"/>
      </w:pPr>
      <w:r>
        <w:t xml:space="preserve">La Caisse de Solidarité Sportive a pour but de venir en aide aux </w:t>
      </w:r>
      <w:r w:rsidR="009F26D3">
        <w:t>associations</w:t>
      </w:r>
      <w:r>
        <w:t xml:space="preserve"> adhérentes à l’occasion des préjudices matériels définis ci-dessous, s</w:t>
      </w:r>
      <w:r w:rsidR="00B7387A">
        <w:t>ubis</w:t>
      </w:r>
      <w:r>
        <w:t xml:space="preserve"> en cours de circulation par les transporteur</w:t>
      </w:r>
      <w:r w:rsidR="0049271D">
        <w:t>s bénévoles et dirigeants des dit</w:t>
      </w:r>
      <w:r>
        <w:t>es associations, lors des déplacements automobiles, effectués pour les besoins de</w:t>
      </w:r>
      <w:r w:rsidR="00B7387A">
        <w:t xml:space="preserve"> ce</w:t>
      </w:r>
      <w:r>
        <w:t>s associations et non couverts par une assurance.</w:t>
      </w:r>
    </w:p>
    <w:p w14:paraId="0AF949E8" w14:textId="77777777" w:rsidR="00FD42DE" w:rsidRDefault="00FD42DE" w:rsidP="00B7387A">
      <w:pPr>
        <w:spacing w:after="120"/>
        <w:jc w:val="both"/>
        <w:rPr>
          <w:b/>
          <w:bCs/>
          <w:u w:val="single"/>
        </w:rPr>
      </w:pPr>
    </w:p>
    <w:p w14:paraId="18950740" w14:textId="77777777" w:rsidR="00036604" w:rsidRDefault="00B7387A" w:rsidP="00050099">
      <w:pPr>
        <w:spacing w:after="120"/>
        <w:jc w:val="both"/>
        <w:outlineLvl w:val="0"/>
      </w:pPr>
      <w:r w:rsidRPr="0020418A">
        <w:rPr>
          <w:b/>
          <w:bCs/>
          <w:u w:val="single"/>
        </w:rPr>
        <w:t>ARTICLE</w:t>
      </w:r>
      <w:r w:rsidR="00036604" w:rsidRPr="0020418A">
        <w:rPr>
          <w:b/>
          <w:bCs/>
          <w:u w:val="single"/>
        </w:rPr>
        <w:t xml:space="preserve"> 2 bis</w:t>
      </w:r>
      <w:r w:rsidR="0020418A">
        <w:t xml:space="preserve"> </w:t>
      </w:r>
      <w:r w:rsidR="00036604" w:rsidRPr="0020418A">
        <w:rPr>
          <w:b/>
          <w:bCs/>
        </w:rPr>
        <w:t>-</w:t>
      </w:r>
    </w:p>
    <w:p w14:paraId="2843DE0B" w14:textId="77777777" w:rsidR="00036604" w:rsidRPr="00050099" w:rsidRDefault="00036604" w:rsidP="00D01649">
      <w:pPr>
        <w:spacing w:after="120"/>
        <w:ind w:firstLine="1701"/>
        <w:jc w:val="both"/>
        <w:rPr>
          <w:b/>
          <w:u w:val="single"/>
        </w:rPr>
      </w:pPr>
      <w:r w:rsidRPr="00050099">
        <w:rPr>
          <w:b/>
          <w:u w:val="single"/>
        </w:rPr>
        <w:t>Extension provisoire de l’article 2:</w:t>
      </w:r>
    </w:p>
    <w:p w14:paraId="4EAA23E3" w14:textId="77777777" w:rsidR="00036604" w:rsidRDefault="00B7387A" w:rsidP="00D01649">
      <w:pPr>
        <w:spacing w:after="120"/>
        <w:jc w:val="both"/>
      </w:pPr>
      <w:r w:rsidRPr="00304534">
        <w:rPr>
          <w:b/>
          <w:bCs/>
        </w:rPr>
        <w:t xml:space="preserve">A) </w:t>
      </w:r>
      <w:r w:rsidR="00036604" w:rsidRPr="00304534">
        <w:rPr>
          <w:b/>
          <w:bCs/>
        </w:rPr>
        <w:t>Seront pris en considération les bris de lunettes</w:t>
      </w:r>
      <w:r w:rsidR="00036604">
        <w:t xml:space="preserve"> optiques, lentilles, les prothèses dentaires et appareil auditif suivant les conditions définies à l’article 12.</w:t>
      </w:r>
    </w:p>
    <w:p w14:paraId="702F97C6" w14:textId="77777777" w:rsidR="00036604" w:rsidRDefault="00036604" w:rsidP="00D01649">
      <w:pPr>
        <w:spacing w:after="120"/>
        <w:jc w:val="both"/>
      </w:pPr>
      <w:r w:rsidRPr="00304534">
        <w:rPr>
          <w:b/>
          <w:bCs/>
        </w:rPr>
        <w:t>B</w:t>
      </w:r>
      <w:r w:rsidR="00B7387A" w:rsidRPr="00304534">
        <w:rPr>
          <w:b/>
          <w:bCs/>
        </w:rPr>
        <w:t>)</w:t>
      </w:r>
      <w:r w:rsidR="00D975A9" w:rsidRPr="00304534">
        <w:rPr>
          <w:b/>
          <w:bCs/>
        </w:rPr>
        <w:t xml:space="preserve"> </w:t>
      </w:r>
      <w:r w:rsidRPr="00304534">
        <w:rPr>
          <w:b/>
          <w:bCs/>
        </w:rPr>
        <w:t>La garantie est étendue aux associations propriétaire de véhicule</w:t>
      </w:r>
      <w:r>
        <w:t xml:space="preserve"> ou locataire de v</w:t>
      </w:r>
      <w:r w:rsidR="00304534">
        <w:t>éh</w:t>
      </w:r>
      <w:r>
        <w:t xml:space="preserve">icule de moins de 10 places et </w:t>
      </w:r>
      <w:r w:rsidRPr="0049271D">
        <w:rPr>
          <w:b/>
          <w:bCs/>
        </w:rPr>
        <w:t>maxi 3T5 PTC.</w:t>
      </w:r>
    </w:p>
    <w:p w14:paraId="6CDE7EBD" w14:textId="77777777" w:rsidR="00036604" w:rsidRDefault="00D975A9" w:rsidP="00D01649">
      <w:pPr>
        <w:spacing w:after="120"/>
        <w:jc w:val="both"/>
      </w:pPr>
      <w:r w:rsidRPr="00304534">
        <w:rPr>
          <w:b/>
          <w:bCs/>
        </w:rPr>
        <w:t xml:space="preserve">C) </w:t>
      </w:r>
      <w:r w:rsidR="00036604" w:rsidRPr="00304534">
        <w:rPr>
          <w:b/>
          <w:bCs/>
        </w:rPr>
        <w:t>Un remboursement peut être accordé pour un véhicule</w:t>
      </w:r>
      <w:r w:rsidR="00036604">
        <w:t xml:space="preserve"> en stationnement s</w:t>
      </w:r>
      <w:r w:rsidR="0049271D">
        <w:t>ub</w:t>
      </w:r>
      <w:r w:rsidR="00036604">
        <w:t>issant un préjudice.</w:t>
      </w:r>
    </w:p>
    <w:p w14:paraId="2EB10396" w14:textId="77777777" w:rsidR="00036604" w:rsidRDefault="00D975A9" w:rsidP="00D01649">
      <w:pPr>
        <w:spacing w:after="120"/>
        <w:jc w:val="both"/>
      </w:pPr>
      <w:r>
        <w:t>1°)</w:t>
      </w:r>
      <w:r w:rsidR="00036604">
        <w:t xml:space="preserve"> - Lors d’une rencontre à domicile ou à l’extérieur, si le joueur ou le dirigeant </w:t>
      </w:r>
      <w:r w:rsidR="0049271D">
        <w:t>ass</w:t>
      </w:r>
      <w:r w:rsidR="00036604">
        <w:t>ure une fonction officielle pour le club.</w:t>
      </w:r>
    </w:p>
    <w:p w14:paraId="57E34CC2" w14:textId="77777777" w:rsidR="00036604" w:rsidRDefault="00D975A9" w:rsidP="00D01649">
      <w:pPr>
        <w:spacing w:after="120"/>
        <w:jc w:val="both"/>
      </w:pPr>
      <w:r>
        <w:t xml:space="preserve">2°) </w:t>
      </w:r>
      <w:r w:rsidR="00036604">
        <w:t xml:space="preserve">- Ce préjudice </w:t>
      </w:r>
      <w:r w:rsidR="00740AE4">
        <w:t xml:space="preserve">fera l'objet d'une déclaration sur l'honneur </w:t>
      </w:r>
      <w:r w:rsidR="00036604">
        <w:t>contresigné par le Président du Club.</w:t>
      </w:r>
    </w:p>
    <w:p w14:paraId="4604A251" w14:textId="77777777" w:rsidR="00036604" w:rsidRDefault="00036604" w:rsidP="00740AE4">
      <w:pPr>
        <w:spacing w:after="120"/>
        <w:ind w:left="708" w:firstLine="1"/>
        <w:jc w:val="both"/>
        <w:outlineLvl w:val="0"/>
      </w:pPr>
      <w:r>
        <w:t xml:space="preserve">a) </w:t>
      </w:r>
      <w:r w:rsidR="00740AE4" w:rsidRPr="00740AE4">
        <w:rPr>
          <w:i/>
        </w:rPr>
        <w:t xml:space="preserve">– </w:t>
      </w:r>
      <w:r w:rsidR="00740AE4" w:rsidRPr="00740AE4">
        <w:t>pour les actes de vandalisme, une attestation du Président du Club, confirmant la fonction (dirigeant, joueur, arbitre) du licencié au moment des faits</w:t>
      </w:r>
      <w:r w:rsidR="00740AE4">
        <w:t>.</w:t>
      </w:r>
    </w:p>
    <w:p w14:paraId="3AD3D039" w14:textId="77777777" w:rsidR="00740AE4" w:rsidRPr="00740AE4" w:rsidRDefault="00FA1F26" w:rsidP="00740AE4">
      <w:pPr>
        <w:spacing w:after="120"/>
        <w:ind w:firstLine="708"/>
        <w:jc w:val="both"/>
      </w:pPr>
      <w:r>
        <w:t>c</w:t>
      </w:r>
      <w:r w:rsidR="00036604">
        <w:t xml:space="preserve">) - </w:t>
      </w:r>
      <w:r w:rsidR="00740AE4" w:rsidRPr="00740AE4">
        <w:t>le montant pris en compte par la Caisse de Solidarité Sportive s'entend:</w:t>
      </w:r>
    </w:p>
    <w:p w14:paraId="6AE7E988" w14:textId="77777777" w:rsidR="00740AE4" w:rsidRPr="00740AE4" w:rsidRDefault="00740AE4" w:rsidP="00740AE4">
      <w:pPr>
        <w:pStyle w:val="Paragraphedeliste"/>
        <w:numPr>
          <w:ilvl w:val="1"/>
          <w:numId w:val="5"/>
        </w:numPr>
        <w:spacing w:after="120"/>
        <w:jc w:val="both"/>
      </w:pPr>
      <w:r w:rsidRPr="00740AE4">
        <w:t>supérieur à … (voir annexe)</w:t>
      </w:r>
    </w:p>
    <w:p w14:paraId="5DF6E38A" w14:textId="77777777" w:rsidR="00740AE4" w:rsidRPr="00740AE4" w:rsidRDefault="00740AE4" w:rsidP="00740AE4">
      <w:pPr>
        <w:pStyle w:val="Paragraphedeliste"/>
        <w:numPr>
          <w:ilvl w:val="1"/>
          <w:numId w:val="5"/>
        </w:numPr>
        <w:spacing w:after="120"/>
        <w:jc w:val="both"/>
      </w:pPr>
      <w:proofErr w:type="gramStart"/>
      <w:r w:rsidRPr="00740AE4">
        <w:t>inférieur  à</w:t>
      </w:r>
      <w:proofErr w:type="gramEnd"/>
      <w:r w:rsidRPr="00740AE4">
        <w:t xml:space="preserve"> … (voir annexe)</w:t>
      </w:r>
    </w:p>
    <w:p w14:paraId="63841CF1" w14:textId="77777777" w:rsidR="00036604" w:rsidRDefault="00036604" w:rsidP="00740AE4">
      <w:pPr>
        <w:spacing w:after="120"/>
        <w:ind w:firstLine="709"/>
        <w:jc w:val="both"/>
        <w:outlineLvl w:val="0"/>
      </w:pPr>
      <w:r>
        <w:lastRenderedPageBreak/>
        <w:t>).</w:t>
      </w:r>
    </w:p>
    <w:p w14:paraId="5E573466" w14:textId="77777777" w:rsidR="00AE2EDB" w:rsidRDefault="00AE2EDB" w:rsidP="00D01649">
      <w:pPr>
        <w:spacing w:after="120"/>
        <w:ind w:left="4680"/>
        <w:jc w:val="both"/>
      </w:pPr>
    </w:p>
    <w:p w14:paraId="528207A4" w14:textId="77777777" w:rsidR="004F273C" w:rsidRPr="00CA584F" w:rsidRDefault="004F273C" w:rsidP="004F273C">
      <w:pPr>
        <w:widowControl w:val="0"/>
        <w:autoSpaceDE w:val="0"/>
        <w:autoSpaceDN w:val="0"/>
        <w:adjustRightInd w:val="0"/>
        <w:jc w:val="both"/>
      </w:pPr>
      <w:r w:rsidRPr="00CA584F">
        <w:rPr>
          <w:b/>
          <w:bCs/>
        </w:rPr>
        <w:t>D) Aide forfaitaire de solidarité</w:t>
      </w:r>
      <w:r w:rsidRPr="00CA584F">
        <w:t xml:space="preserve"> aux licenciés,</w:t>
      </w:r>
      <w:r>
        <w:t xml:space="preserve"> transporteurs bénévoles</w:t>
      </w:r>
      <w:r w:rsidRPr="00CA584F">
        <w:t xml:space="preserve"> et dirigeants </w:t>
      </w:r>
      <w:r>
        <w:t xml:space="preserve">victimes d’accidents </w:t>
      </w:r>
      <w:r w:rsidRPr="00CA584F">
        <w:t>(article 3), lors d'activité pour le besoin de l'association adhérente.</w:t>
      </w:r>
    </w:p>
    <w:p w14:paraId="616C0F91" w14:textId="5C434B5C" w:rsidR="004F273C" w:rsidRPr="00CA584F" w:rsidRDefault="004F273C" w:rsidP="004F273C">
      <w:pPr>
        <w:widowControl w:val="0"/>
        <w:autoSpaceDE w:val="0"/>
        <w:autoSpaceDN w:val="0"/>
        <w:adjustRightInd w:val="0"/>
        <w:ind w:firstLine="709"/>
        <w:jc w:val="both"/>
      </w:pPr>
      <w:r w:rsidRPr="00CA584F">
        <w:rPr>
          <w:b/>
          <w:bCs/>
          <w:u w:val="single"/>
        </w:rPr>
        <w:t>Définition de l'aide forfaitaire</w:t>
      </w:r>
      <w:r w:rsidRPr="00CA584F">
        <w:rPr>
          <w:b/>
          <w:bCs/>
        </w:rPr>
        <w:t xml:space="preserve"> :</w:t>
      </w:r>
      <w:r w:rsidRPr="00CA584F">
        <w:t xml:space="preserve"> par suite d'accident corporel d'un membre, une aide financière solidarité de </w:t>
      </w:r>
      <w:r w:rsidR="0016286A">
        <w:t>200</w:t>
      </w:r>
      <w:r w:rsidRPr="00CA584F">
        <w:t>,00 € est versée à l'association adhérente, à charge pour elle de la reverser au membre.</w:t>
      </w:r>
    </w:p>
    <w:p w14:paraId="099E2A96" w14:textId="77777777" w:rsidR="004F273C" w:rsidRPr="00CA584F" w:rsidRDefault="004F273C" w:rsidP="004F273C">
      <w:pPr>
        <w:widowControl w:val="0"/>
        <w:autoSpaceDE w:val="0"/>
        <w:autoSpaceDN w:val="0"/>
        <w:adjustRightInd w:val="0"/>
        <w:jc w:val="both"/>
      </w:pPr>
      <w:r w:rsidRPr="00CA584F">
        <w:t xml:space="preserve">Pour entraîner le paiement, les conditions suivantes doivent être simultanément réunies </w:t>
      </w:r>
    </w:p>
    <w:p w14:paraId="13D4681A" w14:textId="77777777" w:rsidR="004F273C" w:rsidRPr="00CA584F" w:rsidRDefault="004F273C" w:rsidP="004F273C">
      <w:pPr>
        <w:widowControl w:val="0"/>
        <w:autoSpaceDE w:val="0"/>
        <w:autoSpaceDN w:val="0"/>
        <w:adjustRightInd w:val="0"/>
        <w:jc w:val="both"/>
      </w:pPr>
      <w:r w:rsidRPr="00CA584F">
        <w:t>-</w:t>
      </w:r>
      <w:r w:rsidRPr="00CA584F">
        <w:tab/>
        <w:t xml:space="preserve">Le certificat médical doit prescrire un arrêt </w:t>
      </w:r>
      <w:r>
        <w:t>d'activité supérieur à 1 mois (28</w:t>
      </w:r>
      <w:r w:rsidRPr="00CA584F">
        <w:t xml:space="preserve"> jours consécutifs) pour cause accidentelle, sachant qu'une franchise de </w:t>
      </w:r>
      <w:r>
        <w:t>28</w:t>
      </w:r>
      <w:r w:rsidRPr="00CA584F">
        <w:t xml:space="preserve"> jours est toujours appliquée.</w:t>
      </w:r>
    </w:p>
    <w:p w14:paraId="56AA7C58" w14:textId="77777777" w:rsidR="004F273C" w:rsidRPr="00CA584F" w:rsidRDefault="004F273C" w:rsidP="004F273C">
      <w:pPr>
        <w:widowControl w:val="0"/>
        <w:autoSpaceDE w:val="0"/>
        <w:autoSpaceDN w:val="0"/>
        <w:adjustRightInd w:val="0"/>
        <w:jc w:val="both"/>
      </w:pPr>
      <w:r w:rsidRPr="00CA584F">
        <w:tab/>
        <w:t>-</w:t>
      </w:r>
      <w:r w:rsidRPr="00CA584F">
        <w:tab/>
        <w:t>une attestation d'hospitalisation accidentelle.</w:t>
      </w:r>
    </w:p>
    <w:p w14:paraId="65712012" w14:textId="77777777" w:rsidR="004F273C" w:rsidRPr="00CA584F" w:rsidRDefault="004F273C" w:rsidP="004F273C">
      <w:pPr>
        <w:widowControl w:val="0"/>
        <w:autoSpaceDE w:val="0"/>
        <w:autoSpaceDN w:val="0"/>
        <w:adjustRightInd w:val="0"/>
        <w:jc w:val="both"/>
      </w:pPr>
      <w:r w:rsidRPr="00CA584F">
        <w:tab/>
        <w:t>-</w:t>
      </w:r>
      <w:r w:rsidRPr="00CA584F">
        <w:tab/>
        <w:t>un justificatif d'activité professionnelle à la date de l'accident</w:t>
      </w:r>
      <w:r>
        <w:t xml:space="preserve"> ou d’inscription au Pôle emploi.</w:t>
      </w:r>
    </w:p>
    <w:p w14:paraId="3FE84627" w14:textId="77777777" w:rsidR="004F273C" w:rsidRDefault="004F273C" w:rsidP="004F273C">
      <w:pPr>
        <w:widowControl w:val="0"/>
        <w:autoSpaceDE w:val="0"/>
        <w:autoSpaceDN w:val="0"/>
        <w:adjustRightInd w:val="0"/>
        <w:ind w:firstLine="709"/>
        <w:jc w:val="both"/>
        <w:outlineLvl w:val="0"/>
      </w:pPr>
      <w:r w:rsidRPr="00CA584F">
        <w:rPr>
          <w:b/>
          <w:bCs/>
        </w:rPr>
        <w:t>Étudiant, scolaire, et personne sans activité professionnelle</w:t>
      </w:r>
      <w:r w:rsidRPr="00CA584F">
        <w:t xml:space="preserve"> :</w:t>
      </w:r>
    </w:p>
    <w:p w14:paraId="4CD82A6C" w14:textId="77777777" w:rsidR="004F273C" w:rsidRPr="00CA584F" w:rsidRDefault="004F273C" w:rsidP="004F273C">
      <w:pPr>
        <w:widowControl w:val="0"/>
        <w:autoSpaceDE w:val="0"/>
        <w:autoSpaceDN w:val="0"/>
        <w:adjustRightInd w:val="0"/>
        <w:ind w:firstLine="709"/>
        <w:jc w:val="both"/>
        <w:outlineLvl w:val="0"/>
      </w:pPr>
      <w:r>
        <w:t xml:space="preserve">Les retraités, les étudiants et les scolaires ne rentreront plus dans le cadre de cet article. Le conseil d'administration reste habilité à estimer si une aide doit leur être accordée, au titre des frais restant à charge (transport, etc…) </w:t>
      </w:r>
    </w:p>
    <w:p w14:paraId="1BE04C6D" w14:textId="5ABD1CC8" w:rsidR="00050099" w:rsidRDefault="00050099" w:rsidP="00050099">
      <w:pPr>
        <w:widowControl w:val="0"/>
        <w:tabs>
          <w:tab w:val="num" w:pos="709"/>
        </w:tabs>
        <w:autoSpaceDE w:val="0"/>
        <w:autoSpaceDN w:val="0"/>
        <w:adjustRightInd w:val="0"/>
        <w:jc w:val="both"/>
      </w:pPr>
      <w:r w:rsidRPr="00050099">
        <w:rPr>
          <w:b/>
        </w:rPr>
        <w:t>E)</w:t>
      </w:r>
      <w:r w:rsidRPr="00050099">
        <w:t xml:space="preserve"> : Le bureau reçoit délégation pour accorder, dans des cas bien précis, étudiés lors des réunions, un</w:t>
      </w:r>
      <w:r w:rsidR="00740AE4">
        <w:t>e</w:t>
      </w:r>
      <w:r w:rsidRPr="00050099">
        <w:t xml:space="preserve"> </w:t>
      </w:r>
      <w:r w:rsidR="00740AE4">
        <w:t>aide</w:t>
      </w:r>
      <w:r w:rsidRPr="00050099">
        <w:t xml:space="preserve"> forfaitaire ne pouvant </w:t>
      </w:r>
      <w:r w:rsidR="0016286A" w:rsidRPr="00050099">
        <w:t xml:space="preserve">excéder </w:t>
      </w:r>
      <w:r w:rsidR="0016286A">
        <w:t>20</w:t>
      </w:r>
      <w:r w:rsidR="0016286A" w:rsidRPr="00050099">
        <w:t>0</w:t>
      </w:r>
      <w:r w:rsidR="0016286A">
        <w:t>.00</w:t>
      </w:r>
      <w:r w:rsidRPr="00050099">
        <w:t xml:space="preserve"> € pour tout préjudice n’ayant pas fait l’objet d’une déclaration à la gendarmerie ou à la police.</w:t>
      </w:r>
    </w:p>
    <w:p w14:paraId="06E0A740" w14:textId="77777777" w:rsidR="00050099" w:rsidRPr="00050099" w:rsidRDefault="00050099" w:rsidP="00050099">
      <w:pPr>
        <w:widowControl w:val="0"/>
        <w:tabs>
          <w:tab w:val="num" w:pos="709"/>
        </w:tabs>
        <w:autoSpaceDE w:val="0"/>
        <w:autoSpaceDN w:val="0"/>
        <w:adjustRightInd w:val="0"/>
        <w:jc w:val="both"/>
      </w:pPr>
    </w:p>
    <w:p w14:paraId="737CF7D2" w14:textId="77777777" w:rsidR="00050099" w:rsidRPr="00050099" w:rsidRDefault="00050099" w:rsidP="00050099">
      <w:pPr>
        <w:widowControl w:val="0"/>
        <w:autoSpaceDE w:val="0"/>
        <w:autoSpaceDN w:val="0"/>
        <w:adjustRightInd w:val="0"/>
        <w:jc w:val="both"/>
      </w:pPr>
      <w:r w:rsidRPr="00050099">
        <w:rPr>
          <w:b/>
        </w:rPr>
        <w:t>F)</w:t>
      </w:r>
      <w:r w:rsidRPr="00050099">
        <w:t xml:space="preserve"> En cas de décès accidentel lors d’une compétition, d’un entraînement ou d’un déplacement dans le </w:t>
      </w:r>
      <w:r w:rsidR="00230674" w:rsidRPr="00050099">
        <w:t>cadre d’activités</w:t>
      </w:r>
      <w:r w:rsidRPr="00050099">
        <w:t xml:space="preserve"> définies ci-dessus, aide immédiate de 150</w:t>
      </w:r>
      <w:r w:rsidR="00C64441">
        <w:t>0.00</w:t>
      </w:r>
      <w:r w:rsidRPr="00050099">
        <w:t xml:space="preserve"> € sur simple appel du président ou secrétaire de l’association concernée, (justificatifs à fournir dès que possible CR accident, </w:t>
      </w:r>
      <w:r w:rsidR="00740AE4">
        <w:t>attestation</w:t>
      </w:r>
      <w:r w:rsidRPr="00050099">
        <w:t xml:space="preserve"> de décès, photocopies : feuille de match,)</w:t>
      </w:r>
    </w:p>
    <w:p w14:paraId="1C3C2EA0" w14:textId="77777777" w:rsidR="00050099" w:rsidRPr="00CA584F" w:rsidRDefault="00050099" w:rsidP="00CA584F">
      <w:pPr>
        <w:spacing w:after="120"/>
        <w:jc w:val="both"/>
      </w:pPr>
    </w:p>
    <w:p w14:paraId="4BD56300" w14:textId="77777777" w:rsidR="00036604" w:rsidRPr="0020418A" w:rsidRDefault="00036604" w:rsidP="00050099">
      <w:pPr>
        <w:spacing w:after="120"/>
        <w:jc w:val="both"/>
        <w:outlineLvl w:val="0"/>
        <w:rPr>
          <w:b/>
          <w:bCs/>
        </w:rPr>
      </w:pPr>
      <w:r w:rsidRPr="0020418A">
        <w:rPr>
          <w:b/>
          <w:bCs/>
          <w:u w:val="single"/>
        </w:rPr>
        <w:t>ARTICLE 3</w:t>
      </w:r>
      <w:r w:rsidRPr="0020418A">
        <w:rPr>
          <w:b/>
          <w:bCs/>
        </w:rPr>
        <w:t xml:space="preserve"> -</w:t>
      </w:r>
    </w:p>
    <w:p w14:paraId="5443DDA7" w14:textId="77777777" w:rsidR="00036604" w:rsidRDefault="00036604" w:rsidP="00D01649">
      <w:pPr>
        <w:spacing w:after="120"/>
        <w:ind w:firstLine="1701"/>
        <w:jc w:val="both"/>
      </w:pPr>
      <w:r>
        <w:t>Pour l’application du présent règlement intérieur, on entend par</w:t>
      </w:r>
      <w:r w:rsidR="0020418A">
        <w:t xml:space="preserve"> </w:t>
      </w:r>
      <w:r>
        <w:t>:</w:t>
      </w:r>
    </w:p>
    <w:p w14:paraId="4A9B23AA" w14:textId="77777777" w:rsidR="00036604" w:rsidRDefault="00036604" w:rsidP="00D01649">
      <w:pPr>
        <w:spacing w:after="120"/>
        <w:ind w:firstLine="1701"/>
        <w:jc w:val="both"/>
      </w:pPr>
      <w:r w:rsidRPr="0020418A">
        <w:rPr>
          <w:b/>
          <w:bCs/>
          <w:u w:val="single"/>
        </w:rPr>
        <w:t>Associations adhérentes</w:t>
      </w:r>
      <w:r>
        <w:t xml:space="preserve"> </w:t>
      </w:r>
      <w:r w:rsidRPr="0020418A">
        <w:rPr>
          <w:b/>
          <w:bCs/>
        </w:rPr>
        <w:t>:</w:t>
      </w:r>
      <w:r>
        <w:t xml:space="preserve"> les associations sportives soumises à la loi de 1901 et figurant à l’article 3 des statuts de la Caisse de Solidarité Sportive. Il n’est pas fait obligation à toutes les sections d’un Club omnisports d’adhérer à la présente Caisse, mais au moment de l’adhésion, ou de la demande d’adhésion, chaque club devra préciser oblig</w:t>
      </w:r>
      <w:r w:rsidR="0020418A">
        <w:t>a</w:t>
      </w:r>
      <w:r>
        <w:t>toirement les sections intéressées et la totalité des membres adhérents, ainsi que le nombre d’équipes, en prenant pour référence les effectifs à la fin de la saison écoulée. (Chaque association devra remplir correctement l’imprimé de renouvellement ou de première adhésion en acquittant le montant de sa cotisation)</w:t>
      </w:r>
    </w:p>
    <w:p w14:paraId="3CB3FBFD" w14:textId="77777777" w:rsidR="00036604" w:rsidRDefault="00036604" w:rsidP="00D01649">
      <w:pPr>
        <w:spacing w:after="120"/>
        <w:ind w:firstLine="1701"/>
        <w:jc w:val="both"/>
      </w:pPr>
      <w:r w:rsidRPr="0020418A">
        <w:rPr>
          <w:b/>
          <w:bCs/>
          <w:u w:val="single"/>
        </w:rPr>
        <w:t>Préjudices matériels</w:t>
      </w:r>
      <w:r w:rsidRPr="0020418A">
        <w:rPr>
          <w:b/>
          <w:bCs/>
        </w:rPr>
        <w:t xml:space="preserve"> :</w:t>
      </w:r>
      <w:r>
        <w:t xml:space="preserve"> ceux résultant de dommages subis par les véhicules en circulation à la suite d’une collision </w:t>
      </w:r>
      <w:r w:rsidR="0020418A">
        <w:t>a</w:t>
      </w:r>
      <w:r>
        <w:t xml:space="preserve">vec un piéton, un animal ou un autre véhicule, </w:t>
      </w:r>
      <w:r w:rsidRPr="0020418A">
        <w:rPr>
          <w:u w:val="single"/>
        </w:rPr>
        <w:t>ainsi</w:t>
      </w:r>
      <w:r>
        <w:t xml:space="preserve"> que ceux consécutifs à un choc contre un corps fixe ou mobile ou à un versement sans collision préalable.</w:t>
      </w:r>
    </w:p>
    <w:p w14:paraId="5FD6DA79" w14:textId="77777777" w:rsidR="00036604" w:rsidRDefault="00036604" w:rsidP="00D01649">
      <w:pPr>
        <w:spacing w:after="120"/>
        <w:ind w:firstLine="1701"/>
        <w:jc w:val="both"/>
      </w:pPr>
      <w:r>
        <w:t>Les dommages portent sur l’ensemble des éléments composant le véhicule concerné, y compris les accessoires, aménagements et pièces de rechange lorsque leur livraison est prévue en même temps que celle du véhicule et sans supplément des pièces pour le modèle considéré.</w:t>
      </w:r>
    </w:p>
    <w:p w14:paraId="50882B53" w14:textId="77777777" w:rsidR="00036604" w:rsidRPr="0020418A" w:rsidRDefault="00036604" w:rsidP="00050099">
      <w:pPr>
        <w:spacing w:after="120"/>
        <w:ind w:firstLine="1701"/>
        <w:jc w:val="both"/>
        <w:outlineLvl w:val="0"/>
        <w:rPr>
          <w:b/>
          <w:bCs/>
          <w:u w:val="single"/>
        </w:rPr>
      </w:pPr>
      <w:r w:rsidRPr="0020418A">
        <w:rPr>
          <w:b/>
          <w:bCs/>
          <w:u w:val="single"/>
        </w:rPr>
        <w:t>Sont exclus</w:t>
      </w:r>
    </w:p>
    <w:p w14:paraId="12F2E10D" w14:textId="77777777" w:rsidR="00050099" w:rsidRDefault="00036604" w:rsidP="00D01649">
      <w:pPr>
        <w:spacing w:after="120"/>
        <w:ind w:firstLine="1701"/>
        <w:jc w:val="both"/>
      </w:pPr>
      <w:r>
        <w:lastRenderedPageBreak/>
        <w:t>• Les préjudices consécutifs aux vols, incendies ainsi que défense et recours. L’incendie total est couvert.</w:t>
      </w:r>
    </w:p>
    <w:p w14:paraId="0AB077A8" w14:textId="77777777" w:rsidR="00036604" w:rsidRDefault="00036604" w:rsidP="00D01649">
      <w:pPr>
        <w:spacing w:after="120"/>
        <w:ind w:firstLine="1701"/>
        <w:jc w:val="both"/>
      </w:pPr>
      <w:r>
        <w:t xml:space="preserve">• Les préjudices qui ne constituent pas des dommages matériels atteignant directement, le véhicule tel que l’immobilisation, la privation de la jouissance, les frais de </w:t>
      </w:r>
      <w:r w:rsidR="0020418A">
        <w:t>l</w:t>
      </w:r>
      <w:r>
        <w:t>ocation d’un véhicule de remplacement.</w:t>
      </w:r>
    </w:p>
    <w:p w14:paraId="2EEB29E5" w14:textId="77777777" w:rsidR="00036604" w:rsidRDefault="00036604" w:rsidP="00D01649">
      <w:pPr>
        <w:spacing w:after="120"/>
        <w:ind w:firstLine="1701"/>
        <w:jc w:val="both"/>
      </w:pPr>
      <w:r>
        <w:t>• Les préjudices résultant de dommages survenus hors collision aux pneumatiques et non accompagnés de dommages à d’autres parties du véhicule.</w:t>
      </w:r>
    </w:p>
    <w:p w14:paraId="0EB30312" w14:textId="77777777" w:rsidR="00036604" w:rsidRDefault="00036604" w:rsidP="00D01649">
      <w:pPr>
        <w:spacing w:after="120"/>
        <w:ind w:firstLine="1701"/>
        <w:jc w:val="both"/>
      </w:pPr>
      <w:proofErr w:type="gramStart"/>
      <w:r>
        <w:t>Par contre</w:t>
      </w:r>
      <w:proofErr w:type="gramEnd"/>
      <w:r>
        <w:t>, en cas de collision avec un piéton, un animal ou un autre véhicule, les dommages aux pneumatiques, ainsi que hors collision les dommages accompagnés de dommages à d’autres parties du véhicule, entrant dans le cadre des préjudices matériels.</w:t>
      </w:r>
    </w:p>
    <w:p w14:paraId="04898AF5" w14:textId="77777777" w:rsidR="00AE2EDB" w:rsidRDefault="00AE2EDB" w:rsidP="00D01649">
      <w:pPr>
        <w:spacing w:after="120"/>
        <w:ind w:firstLine="1701"/>
        <w:jc w:val="both"/>
      </w:pPr>
    </w:p>
    <w:p w14:paraId="2BA47C12" w14:textId="77777777" w:rsidR="00036604" w:rsidRPr="0020418A" w:rsidRDefault="00036604" w:rsidP="00050099">
      <w:pPr>
        <w:spacing w:after="120"/>
        <w:ind w:firstLine="1701"/>
        <w:jc w:val="both"/>
        <w:outlineLvl w:val="0"/>
        <w:rPr>
          <w:b/>
          <w:bCs/>
          <w:u w:val="single"/>
        </w:rPr>
      </w:pPr>
      <w:r w:rsidRPr="0020418A">
        <w:rPr>
          <w:b/>
          <w:bCs/>
          <w:u w:val="single"/>
        </w:rPr>
        <w:t>Transporteurs bénévoles et dirigeants</w:t>
      </w:r>
    </w:p>
    <w:p w14:paraId="603898AD" w14:textId="77777777" w:rsidR="00036604" w:rsidRDefault="00036604" w:rsidP="00D01649">
      <w:pPr>
        <w:spacing w:after="120"/>
        <w:ind w:firstLine="1701"/>
        <w:jc w:val="both"/>
      </w:pPr>
      <w:r>
        <w:t xml:space="preserve">• Les dirigeants, délégués et arbitres se déplaçant pour les besoins du Club, ou le représentant </w:t>
      </w:r>
      <w:r w:rsidR="0020418A">
        <w:t>nommément</w:t>
      </w:r>
      <w:r>
        <w:t xml:space="preserve"> désigné, lors de réunions, assemblées ayant un lien direct avec l’activité de leur club.</w:t>
      </w:r>
    </w:p>
    <w:p w14:paraId="76461264" w14:textId="77777777" w:rsidR="00036604" w:rsidRDefault="00036604" w:rsidP="00D01649">
      <w:pPr>
        <w:spacing w:after="120"/>
        <w:ind w:firstLine="1701"/>
        <w:jc w:val="both"/>
      </w:pPr>
      <w:r>
        <w:t>• Les délégués occasionnels pouvant justifier, lors du sinistre, du transport d’au moins trois joueurs participant ou ayant participé à une compétition ou à un stage, dans des limites du temps compatible avec les horaires et lieux des dites manifestations.</w:t>
      </w:r>
    </w:p>
    <w:p w14:paraId="793C7598" w14:textId="77777777" w:rsidR="0020418A" w:rsidRDefault="0020418A" w:rsidP="00050099">
      <w:pPr>
        <w:jc w:val="both"/>
      </w:pPr>
    </w:p>
    <w:p w14:paraId="1F783E62" w14:textId="77777777" w:rsidR="00036604" w:rsidRDefault="00036604" w:rsidP="00050099">
      <w:pPr>
        <w:spacing w:after="120"/>
        <w:jc w:val="both"/>
        <w:outlineLvl w:val="0"/>
      </w:pPr>
      <w:r w:rsidRPr="00D01649">
        <w:rPr>
          <w:b/>
          <w:bCs/>
          <w:u w:val="single"/>
        </w:rPr>
        <w:t>ARTICLE 4</w:t>
      </w:r>
      <w:r>
        <w:t xml:space="preserve"> </w:t>
      </w:r>
      <w:r w:rsidRPr="00D01649">
        <w:rPr>
          <w:b/>
          <w:bCs/>
        </w:rPr>
        <w:t>-</w:t>
      </w:r>
    </w:p>
    <w:p w14:paraId="62FDFA4F" w14:textId="77777777" w:rsidR="00036604" w:rsidRDefault="00036604" w:rsidP="00D01649">
      <w:pPr>
        <w:spacing w:after="120"/>
        <w:ind w:firstLine="1701"/>
        <w:jc w:val="both"/>
      </w:pPr>
      <w:r>
        <w:t xml:space="preserve">La Caisse de Solidarité Sportive ne pourra être saisie d’une demande de secours, que lorsque le conducteur sera titulaire du permis de conduire en état de validité </w:t>
      </w:r>
      <w:r w:rsidR="00D01649">
        <w:t>(</w:t>
      </w:r>
      <w:r>
        <w:t>ni suspendu, ni périmé) et qu’il ne sera pas, au moment du sinistre, sous l’emp</w:t>
      </w:r>
      <w:r w:rsidR="005F51E2">
        <w:t>rise</w:t>
      </w:r>
      <w:r>
        <w:t xml:space="preserve"> d’un état alcoolique.</w:t>
      </w:r>
    </w:p>
    <w:p w14:paraId="44789831" w14:textId="77777777" w:rsidR="00FD42DE" w:rsidRDefault="00FD42DE" w:rsidP="00050099">
      <w:pPr>
        <w:jc w:val="both"/>
        <w:rPr>
          <w:b/>
          <w:bCs/>
          <w:u w:val="single"/>
        </w:rPr>
      </w:pPr>
    </w:p>
    <w:p w14:paraId="6173746E" w14:textId="77777777" w:rsidR="00036604" w:rsidRDefault="00036604" w:rsidP="00050099">
      <w:pPr>
        <w:spacing w:after="120"/>
        <w:jc w:val="both"/>
        <w:outlineLvl w:val="0"/>
      </w:pPr>
      <w:r w:rsidRPr="00D01649">
        <w:rPr>
          <w:b/>
          <w:bCs/>
          <w:u w:val="single"/>
        </w:rPr>
        <w:t>ARTICLE 5</w:t>
      </w:r>
      <w:r>
        <w:t xml:space="preserve"> </w:t>
      </w:r>
      <w:r w:rsidRPr="00D01649">
        <w:rPr>
          <w:u w:val="single"/>
        </w:rPr>
        <w:t>-</w:t>
      </w:r>
    </w:p>
    <w:p w14:paraId="254677A1" w14:textId="77777777" w:rsidR="00036604" w:rsidRDefault="00036604" w:rsidP="00D01649">
      <w:pPr>
        <w:spacing w:after="120"/>
        <w:ind w:firstLine="1701"/>
        <w:jc w:val="both"/>
      </w:pPr>
      <w:r>
        <w:t>L’intervention de la Caisse de Solidarité Sportive couvre les accidents survenus sur le territoire métropolitain, les DOM-TOM ainsi que les déplacements, rencontres amicales, tournois se déroulant à l’étranger, à la condition toutefois que l’accident survienne dans le cadre d’une représentation officielle de l’association adhérente.</w:t>
      </w:r>
    </w:p>
    <w:p w14:paraId="1B6822E6" w14:textId="77777777" w:rsidR="00FD42DE" w:rsidRDefault="00FD42DE" w:rsidP="00050099">
      <w:pPr>
        <w:jc w:val="both"/>
        <w:rPr>
          <w:b/>
          <w:bCs/>
          <w:u w:val="single"/>
        </w:rPr>
      </w:pPr>
    </w:p>
    <w:p w14:paraId="050F8901" w14:textId="77777777" w:rsidR="00036604" w:rsidRDefault="00036604" w:rsidP="00050099">
      <w:pPr>
        <w:spacing w:after="120"/>
        <w:jc w:val="both"/>
        <w:outlineLvl w:val="0"/>
      </w:pPr>
      <w:r w:rsidRPr="006C6470">
        <w:rPr>
          <w:b/>
          <w:bCs/>
          <w:u w:val="single"/>
        </w:rPr>
        <w:t>ARTICLE 6</w:t>
      </w:r>
      <w:r>
        <w:t xml:space="preserve"> </w:t>
      </w:r>
      <w:r w:rsidRPr="006C6470">
        <w:rPr>
          <w:b/>
          <w:bCs/>
        </w:rPr>
        <w:t>-</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tblGrid>
      <w:tr w:rsidR="00637F9B" w14:paraId="01C6D45D" w14:textId="77777777" w:rsidTr="00AA1BA1">
        <w:trPr>
          <w:trHeight w:val="1973"/>
        </w:trPr>
        <w:tc>
          <w:tcPr>
            <w:tcW w:w="817" w:type="dxa"/>
            <w:textDirection w:val="btLr"/>
          </w:tcPr>
          <w:p w14:paraId="4007AEB9" w14:textId="77777777" w:rsidR="00637F9B" w:rsidRPr="00AA1BA1" w:rsidRDefault="00637F9B" w:rsidP="00AA1BA1">
            <w:pPr>
              <w:tabs>
                <w:tab w:val="left" w:pos="270"/>
                <w:tab w:val="left" w:pos="1710"/>
              </w:tabs>
              <w:spacing w:after="120"/>
              <w:ind w:left="113" w:right="113"/>
              <w:jc w:val="center"/>
              <w:rPr>
                <w:rFonts w:ascii="Arial Black" w:hAnsi="Arial Black"/>
                <w:color w:val="FF0000"/>
              </w:rPr>
            </w:pPr>
            <w:r w:rsidRPr="00AA1BA1">
              <w:rPr>
                <w:rFonts w:ascii="Arial Black" w:hAnsi="Arial Black"/>
                <w:b/>
                <w:bCs/>
                <w:color w:val="FF0000"/>
              </w:rPr>
              <w:t>TRES</w:t>
            </w:r>
            <w:r w:rsidRPr="00AA1BA1">
              <w:rPr>
                <w:rFonts w:ascii="Arial Black" w:hAnsi="Arial Black"/>
                <w:color w:val="FF0000"/>
              </w:rPr>
              <w:t xml:space="preserve"> </w:t>
            </w:r>
            <w:r w:rsidRPr="00AA1BA1">
              <w:rPr>
                <w:rFonts w:ascii="Arial Black" w:hAnsi="Arial Black"/>
                <w:b/>
                <w:bCs/>
                <w:color w:val="FF0000"/>
              </w:rPr>
              <w:t>IMPORTANT</w:t>
            </w:r>
          </w:p>
        </w:tc>
      </w:tr>
    </w:tbl>
    <w:p w14:paraId="43CDAF81" w14:textId="77777777" w:rsidR="00036604" w:rsidRPr="00637F9B" w:rsidRDefault="00036604" w:rsidP="00637F9B">
      <w:pPr>
        <w:tabs>
          <w:tab w:val="left" w:pos="270"/>
          <w:tab w:val="left" w:pos="1710"/>
        </w:tabs>
        <w:spacing w:after="120" w:line="360" w:lineRule="auto"/>
        <w:jc w:val="both"/>
        <w:rPr>
          <w:b/>
          <w:bCs/>
        </w:rPr>
      </w:pPr>
      <w:r w:rsidRPr="00637F9B">
        <w:rPr>
          <w:b/>
          <w:bCs/>
        </w:rPr>
        <w:t xml:space="preserve">La Caisse de Solidarité Sportive devra être </w:t>
      </w:r>
      <w:r w:rsidRPr="00637F9B">
        <w:rPr>
          <w:b/>
          <w:bCs/>
          <w:u w:val="single"/>
        </w:rPr>
        <w:t xml:space="preserve">avisée dans les 10 jours suivant l’accident, par courrier postal </w:t>
      </w:r>
      <w:r w:rsidR="00FA1F26">
        <w:rPr>
          <w:b/>
          <w:bCs/>
          <w:u w:val="single"/>
        </w:rPr>
        <w:t>ou électronique</w:t>
      </w:r>
      <w:r w:rsidR="00FA1F26" w:rsidRPr="00FA1F26">
        <w:rPr>
          <w:b/>
          <w:bCs/>
          <w:u w:val="single"/>
        </w:rPr>
        <w:t xml:space="preserve"> </w:t>
      </w:r>
      <w:r w:rsidR="00FA1F26" w:rsidRPr="00637F9B">
        <w:rPr>
          <w:b/>
          <w:bCs/>
          <w:u w:val="single"/>
        </w:rPr>
        <w:t>au siège social</w:t>
      </w:r>
      <w:r w:rsidR="00637F9B">
        <w:rPr>
          <w:b/>
          <w:bCs/>
        </w:rPr>
        <w:t>,</w:t>
      </w:r>
      <w:r w:rsidRPr="00637F9B">
        <w:rPr>
          <w:b/>
          <w:bCs/>
        </w:rPr>
        <w:t xml:space="preserve"> le cachet de la</w:t>
      </w:r>
      <w:r w:rsidR="00637F9B" w:rsidRPr="00637F9B">
        <w:rPr>
          <w:b/>
          <w:bCs/>
        </w:rPr>
        <w:t xml:space="preserve"> </w:t>
      </w:r>
      <w:r w:rsidRPr="00637F9B">
        <w:rPr>
          <w:b/>
          <w:bCs/>
        </w:rPr>
        <w:t xml:space="preserve">poste faisant foi. Cette lettre devra émaner </w:t>
      </w:r>
      <w:r w:rsidRPr="00637F9B">
        <w:rPr>
          <w:b/>
          <w:bCs/>
          <w:u w:val="single"/>
        </w:rPr>
        <w:t>obligatoirement du comité directeur</w:t>
      </w:r>
      <w:r w:rsidRPr="00637F9B">
        <w:rPr>
          <w:b/>
          <w:bCs/>
        </w:rPr>
        <w:t xml:space="preserve"> de l’Association à laquelle appartient l’accidenté.</w:t>
      </w:r>
    </w:p>
    <w:p w14:paraId="44D2B8CA" w14:textId="77777777" w:rsidR="00637F9B" w:rsidRDefault="00637F9B" w:rsidP="00637F9B">
      <w:pPr>
        <w:tabs>
          <w:tab w:val="left" w:pos="270"/>
          <w:tab w:val="left" w:pos="1710"/>
        </w:tabs>
        <w:spacing w:after="120"/>
        <w:jc w:val="both"/>
      </w:pPr>
    </w:p>
    <w:p w14:paraId="6307EE74" w14:textId="77777777" w:rsidR="00036604" w:rsidRDefault="00FA1F26" w:rsidP="002979DA">
      <w:pPr>
        <w:spacing w:after="120"/>
        <w:ind w:firstLine="1701"/>
        <w:jc w:val="both"/>
      </w:pPr>
      <w:r>
        <w:t>La caisse de solidarité pourra faire</w:t>
      </w:r>
      <w:r w:rsidR="00036604">
        <w:t xml:space="preserve"> procéder</w:t>
      </w:r>
      <w:r>
        <w:t>,</w:t>
      </w:r>
      <w:r w:rsidR="00036604">
        <w:t xml:space="preserve"> </w:t>
      </w:r>
      <w:r>
        <w:t xml:space="preserve">à sa charge, </w:t>
      </w:r>
      <w:r w:rsidR="00036604">
        <w:t>à une expertise si le préjudice est supérieur à ... (voir annexe).</w:t>
      </w:r>
    </w:p>
    <w:p w14:paraId="4253C683" w14:textId="77777777" w:rsidR="00036604" w:rsidRDefault="00FA1F26" w:rsidP="002979DA">
      <w:pPr>
        <w:spacing w:after="120"/>
        <w:ind w:firstLine="1701"/>
        <w:jc w:val="both"/>
      </w:pPr>
      <w:r>
        <w:lastRenderedPageBreak/>
        <w:t>L’Association</w:t>
      </w:r>
      <w:r w:rsidR="00726569">
        <w:t xml:space="preserve"> à laquelle appartient l’accidenté</w:t>
      </w:r>
      <w:r w:rsidR="00036604">
        <w:t xml:space="preserve"> transmettra à la caisse un dossier comportant, outre une déclaration signée par le transporteur bénévole ou le dirigeant, ou le délégué, toutes justifications permettant la fixation du montant du secours et son octroi.</w:t>
      </w:r>
    </w:p>
    <w:p w14:paraId="22F3586C" w14:textId="77777777" w:rsidR="00036604" w:rsidRDefault="00036604" w:rsidP="002979DA">
      <w:pPr>
        <w:spacing w:after="120"/>
        <w:ind w:firstLine="1701"/>
        <w:jc w:val="both"/>
      </w:pPr>
      <w:r>
        <w:t>La Caisse de Solidarité Sportive a la possibilité de demander un complément d’information à l’association adhérente.</w:t>
      </w:r>
    </w:p>
    <w:p w14:paraId="6C93EFFD" w14:textId="77777777" w:rsidR="00036604" w:rsidRDefault="00036604" w:rsidP="002979DA">
      <w:pPr>
        <w:spacing w:after="120"/>
        <w:ind w:firstLine="1701"/>
        <w:jc w:val="both"/>
      </w:pPr>
      <w:r>
        <w:t>Elle peut rejeter la demande lorsqu’elle n’</w:t>
      </w:r>
      <w:proofErr w:type="spellStart"/>
      <w:r>
        <w:t>a.pas</w:t>
      </w:r>
      <w:proofErr w:type="spellEnd"/>
      <w:r>
        <w:t xml:space="preserve"> été avisée dans les délais prescrits. En cas de fraude ou de tentative de fraude, l’exclusion de l’association adhérente pourra être prononcée par le Conseil d’Administration sauf recours à l’Assemblée Générale (article 4 des statuts).</w:t>
      </w:r>
    </w:p>
    <w:p w14:paraId="026AA511" w14:textId="77777777" w:rsidR="00036604" w:rsidRDefault="00036604" w:rsidP="002979DA">
      <w:pPr>
        <w:spacing w:after="120"/>
        <w:ind w:firstLine="1701"/>
        <w:jc w:val="both"/>
      </w:pPr>
      <w:r>
        <w:t>Après étude du dossier, le Conseil d’Administration transmettra sa décision au Comité Directeur de l’Association concernée, dès que possible.</w:t>
      </w:r>
    </w:p>
    <w:p w14:paraId="504B1CDF" w14:textId="77777777" w:rsidR="00036604" w:rsidRDefault="00036604" w:rsidP="002979DA">
      <w:pPr>
        <w:spacing w:after="120"/>
        <w:ind w:firstLine="1701"/>
        <w:jc w:val="both"/>
      </w:pPr>
      <w:r>
        <w:t>Le secours accordé sera viré au compte de l’association concernée dans les quinze jours suivant la notification de la décision.</w:t>
      </w:r>
    </w:p>
    <w:p w14:paraId="6C9F6A7B" w14:textId="77777777" w:rsidR="00036604" w:rsidRDefault="00036604" w:rsidP="002979DA">
      <w:pPr>
        <w:spacing w:after="120"/>
        <w:ind w:firstLine="1701"/>
        <w:jc w:val="both"/>
      </w:pPr>
      <w:r>
        <w:t xml:space="preserve">Tous dossiers restés sans réponse au courrier de la Caisse de Solidarité seront systématiquement classés sans suite </w:t>
      </w:r>
      <w:r w:rsidRPr="002979DA">
        <w:rPr>
          <w:b/>
          <w:bCs/>
          <w:u w:val="single"/>
        </w:rPr>
        <w:t>après un délai de 6 mois.</w:t>
      </w:r>
    </w:p>
    <w:p w14:paraId="3AC4EEDD" w14:textId="77777777" w:rsidR="00FD42DE" w:rsidRDefault="00FD42DE" w:rsidP="00B7387A">
      <w:pPr>
        <w:spacing w:after="120"/>
        <w:jc w:val="both"/>
        <w:rPr>
          <w:b/>
          <w:bCs/>
          <w:u w:val="single"/>
        </w:rPr>
      </w:pPr>
    </w:p>
    <w:p w14:paraId="300C69A1" w14:textId="77777777" w:rsidR="00036604" w:rsidRDefault="00036604" w:rsidP="00050099">
      <w:pPr>
        <w:spacing w:after="120"/>
        <w:jc w:val="both"/>
        <w:outlineLvl w:val="0"/>
      </w:pPr>
      <w:r w:rsidRPr="002979DA">
        <w:rPr>
          <w:b/>
          <w:bCs/>
          <w:u w:val="single"/>
        </w:rPr>
        <w:t>ARTICLE 7</w:t>
      </w:r>
      <w:r>
        <w:t xml:space="preserve"> </w:t>
      </w:r>
      <w:r w:rsidRPr="002979DA">
        <w:rPr>
          <w:b/>
          <w:bCs/>
        </w:rPr>
        <w:t>-</w:t>
      </w:r>
    </w:p>
    <w:p w14:paraId="673D1B0E" w14:textId="77777777" w:rsidR="00036604" w:rsidRDefault="00036604" w:rsidP="002979DA">
      <w:pPr>
        <w:spacing w:after="120"/>
        <w:ind w:firstLine="1701"/>
        <w:jc w:val="both"/>
      </w:pPr>
      <w:r>
        <w:t>En aucun cas, le secours versé ne pourra dépasser la somme de (voir annexe). Après fixation du montant du secours, il sera fait application d’une franchise de ... (voir annexe).</w:t>
      </w:r>
    </w:p>
    <w:p w14:paraId="2E43D28F" w14:textId="77777777" w:rsidR="00FD42DE" w:rsidRDefault="00FD42DE" w:rsidP="002979DA">
      <w:pPr>
        <w:spacing w:after="120"/>
        <w:ind w:firstLine="1701"/>
        <w:jc w:val="both"/>
      </w:pPr>
    </w:p>
    <w:p w14:paraId="7AF1960E" w14:textId="77777777" w:rsidR="00036604" w:rsidRDefault="00036604" w:rsidP="00050099">
      <w:pPr>
        <w:spacing w:after="120"/>
        <w:jc w:val="both"/>
        <w:outlineLvl w:val="0"/>
      </w:pPr>
      <w:r w:rsidRPr="002979DA">
        <w:rPr>
          <w:b/>
          <w:bCs/>
          <w:u w:val="single"/>
        </w:rPr>
        <w:t>ARTICLE 8</w:t>
      </w:r>
      <w:r>
        <w:t xml:space="preserve"> </w:t>
      </w:r>
      <w:r w:rsidRPr="002979DA">
        <w:rPr>
          <w:b/>
          <w:bCs/>
        </w:rPr>
        <w:t>-</w:t>
      </w:r>
    </w:p>
    <w:p w14:paraId="21169CAF" w14:textId="77777777" w:rsidR="00036604" w:rsidRDefault="00036604" w:rsidP="002979DA">
      <w:pPr>
        <w:spacing w:after="120"/>
        <w:ind w:firstLine="1701"/>
        <w:jc w:val="both"/>
      </w:pPr>
      <w:r>
        <w:t>Dans les limites ci-dessus, le montant du secours est fixé. Lorsque le véhicule est complètement détruit, à la valeur vénale établie à dire d’expert, en prenant pour base La cote publiée à L’Argus au jour de l’accident, déduction faite du sauvetage.</w:t>
      </w:r>
    </w:p>
    <w:p w14:paraId="7B85BA51" w14:textId="77777777" w:rsidR="00036604" w:rsidRDefault="00036604" w:rsidP="002979DA">
      <w:pPr>
        <w:spacing w:after="120"/>
        <w:ind w:firstLine="1701"/>
        <w:jc w:val="both"/>
      </w:pPr>
      <w:r>
        <w:t>Dans les autres cas, le montant du secours est fixé au coût des réparations et du remplacement des pièces détériorées, dans la limite de</w:t>
      </w:r>
      <w:r w:rsidR="00E9473D">
        <w:t xml:space="preserve"> la</w:t>
      </w:r>
      <w:r>
        <w:t xml:space="preserve"> valeur vénale du véhicule au jour de l’accident, déduction faite du sauvetage si le véhicule n’est pas réparé.</w:t>
      </w:r>
    </w:p>
    <w:p w14:paraId="54499FF9" w14:textId="77777777" w:rsidR="002979DA" w:rsidRDefault="00036604" w:rsidP="002979DA">
      <w:pPr>
        <w:spacing w:after="120"/>
        <w:ind w:firstLine="1701"/>
        <w:jc w:val="both"/>
      </w:pPr>
      <w:r>
        <w:t>En cas de sinistre, les frais de remorquage seront remboursés dans la limite de ... (voir annexe), sur présentation de la facture</w:t>
      </w:r>
    </w:p>
    <w:p w14:paraId="278AF8B0" w14:textId="77777777" w:rsidR="00036604" w:rsidRDefault="00036604" w:rsidP="002979DA">
      <w:pPr>
        <w:spacing w:after="120"/>
        <w:ind w:firstLine="1701"/>
        <w:jc w:val="both"/>
      </w:pPr>
      <w:r>
        <w:t>.</w:t>
      </w:r>
    </w:p>
    <w:p w14:paraId="19733AA0" w14:textId="77777777" w:rsidR="00036604" w:rsidRDefault="00036604" w:rsidP="00050099">
      <w:pPr>
        <w:spacing w:after="120"/>
        <w:jc w:val="both"/>
        <w:outlineLvl w:val="0"/>
      </w:pPr>
      <w:r w:rsidRPr="002979DA">
        <w:rPr>
          <w:b/>
          <w:bCs/>
          <w:u w:val="single"/>
        </w:rPr>
        <w:t>ARTICLE 9</w:t>
      </w:r>
      <w:r w:rsidRPr="002979DA">
        <w:rPr>
          <w:b/>
          <w:bCs/>
        </w:rPr>
        <w:t xml:space="preserve"> -</w:t>
      </w:r>
    </w:p>
    <w:p w14:paraId="749CD8EC" w14:textId="77777777" w:rsidR="00036604" w:rsidRDefault="00036604" w:rsidP="002979DA">
      <w:pPr>
        <w:spacing w:after="120"/>
        <w:ind w:firstLine="1701"/>
        <w:jc w:val="both"/>
      </w:pPr>
      <w:r>
        <w:t>Si le véhicule n’est plus coté à l’argus, le secours sera fixé par expertise avec un minimum qui sera le résultat de l’application de la formule :</w:t>
      </w:r>
    </w:p>
    <w:p w14:paraId="403ADCE8" w14:textId="77777777" w:rsidR="00036604" w:rsidRPr="00FD42DE" w:rsidRDefault="00FD42DE" w:rsidP="00050099">
      <w:pPr>
        <w:tabs>
          <w:tab w:val="left" w:pos="2250"/>
        </w:tabs>
        <w:spacing w:after="120"/>
        <w:jc w:val="center"/>
        <w:outlineLvl w:val="0"/>
        <w:rPr>
          <w:b/>
          <w:bCs/>
        </w:rPr>
      </w:pPr>
      <w:r w:rsidRPr="00FD42DE">
        <w:rPr>
          <w:b/>
          <w:bCs/>
        </w:rPr>
        <w:t xml:space="preserve">          </w:t>
      </w:r>
      <w:r w:rsidR="00C16F29" w:rsidRPr="00FD42DE">
        <w:rPr>
          <w:b/>
          <w:bCs/>
        </w:rPr>
        <w:t>A x (10 –n)</w:t>
      </w:r>
    </w:p>
    <w:p w14:paraId="2D397DD5" w14:textId="77777777" w:rsidR="00C16F29" w:rsidRPr="00FD42DE" w:rsidRDefault="00FD42DE" w:rsidP="00FD42DE">
      <w:pPr>
        <w:tabs>
          <w:tab w:val="left" w:pos="2250"/>
          <w:tab w:val="left" w:pos="3510"/>
        </w:tabs>
        <w:spacing w:after="120"/>
        <w:jc w:val="center"/>
        <w:rPr>
          <w:b/>
          <w:bCs/>
        </w:rPr>
      </w:pPr>
      <w:r w:rsidRPr="00FD42DE">
        <w:rPr>
          <w:b/>
          <w:bCs/>
        </w:rPr>
        <w:t xml:space="preserve">S     </w:t>
      </w:r>
      <w:proofErr w:type="gramStart"/>
      <w:r w:rsidRPr="00FD42DE">
        <w:rPr>
          <w:b/>
          <w:bCs/>
        </w:rPr>
        <w:t xml:space="preserve">=  </w:t>
      </w:r>
      <w:r w:rsidR="00C16F29" w:rsidRPr="00FD42DE">
        <w:rPr>
          <w:b/>
          <w:bCs/>
          <w:vertAlign w:val="superscript"/>
        </w:rPr>
        <w:t>_</w:t>
      </w:r>
      <w:proofErr w:type="gramEnd"/>
      <w:r w:rsidR="00C16F29" w:rsidRPr="00FD42DE">
        <w:rPr>
          <w:b/>
          <w:bCs/>
          <w:vertAlign w:val="superscript"/>
        </w:rPr>
        <w:t>_____________</w:t>
      </w:r>
    </w:p>
    <w:p w14:paraId="119D2E25" w14:textId="77777777" w:rsidR="00C16F29" w:rsidRPr="00FD42DE" w:rsidRDefault="00FD42DE" w:rsidP="00C16F29">
      <w:pPr>
        <w:tabs>
          <w:tab w:val="left" w:pos="2250"/>
          <w:tab w:val="left" w:pos="2520"/>
        </w:tabs>
        <w:spacing w:after="120"/>
        <w:jc w:val="center"/>
        <w:rPr>
          <w:b/>
          <w:bCs/>
        </w:rPr>
      </w:pPr>
      <w:r w:rsidRPr="00FD42DE">
        <w:rPr>
          <w:b/>
          <w:bCs/>
        </w:rPr>
        <w:t xml:space="preserve">           </w:t>
      </w:r>
      <w:r w:rsidR="00C16F29" w:rsidRPr="00FD42DE">
        <w:rPr>
          <w:b/>
          <w:bCs/>
        </w:rPr>
        <w:t>10</w:t>
      </w:r>
    </w:p>
    <w:p w14:paraId="56000C25" w14:textId="77777777" w:rsidR="00036604" w:rsidRDefault="00036604" w:rsidP="00B7387A">
      <w:pPr>
        <w:spacing w:after="120"/>
        <w:jc w:val="both"/>
      </w:pPr>
      <w:r>
        <w:t>ou</w:t>
      </w:r>
      <w:r>
        <w:tab/>
        <w:t>S</w:t>
      </w:r>
      <w:r>
        <w:tab/>
        <w:t>est le montant du secours.</w:t>
      </w:r>
    </w:p>
    <w:p w14:paraId="5ADEC4F3" w14:textId="77777777" w:rsidR="00036604" w:rsidRDefault="00036604" w:rsidP="00FD42DE">
      <w:pPr>
        <w:spacing w:after="120"/>
        <w:ind w:firstLine="708"/>
        <w:jc w:val="both"/>
      </w:pPr>
      <w:r>
        <w:t>A</w:t>
      </w:r>
      <w:r>
        <w:tab/>
        <w:t>la dernière cotation à l’argus.</w:t>
      </w:r>
    </w:p>
    <w:p w14:paraId="2F36927E" w14:textId="77777777" w:rsidR="00036604" w:rsidRDefault="00036604" w:rsidP="00FD42DE">
      <w:pPr>
        <w:spacing w:after="120"/>
        <w:jc w:val="both"/>
      </w:pPr>
      <w:r>
        <w:lastRenderedPageBreak/>
        <w:t>et</w:t>
      </w:r>
      <w:r>
        <w:tab/>
        <w:t>n</w:t>
      </w:r>
      <w:r>
        <w:tab/>
        <w:t>le nombre d’années écoulées entre celle de la dernière cotation et</w:t>
      </w:r>
      <w:r w:rsidR="00FD42DE">
        <w:t xml:space="preserve"> </w:t>
      </w:r>
      <w:r>
        <w:t>celle du sinistre.</w:t>
      </w:r>
    </w:p>
    <w:p w14:paraId="5B9EBB0C" w14:textId="77777777" w:rsidR="00050099" w:rsidRDefault="00036604" w:rsidP="00FD42DE">
      <w:pPr>
        <w:spacing w:after="120"/>
        <w:ind w:firstLine="1701"/>
        <w:jc w:val="both"/>
        <w:sectPr w:rsidR="00050099" w:rsidSect="0075341A">
          <w:headerReference w:type="default" r:id="rId7"/>
          <w:footerReference w:type="default" r:id="rId8"/>
          <w:pgSz w:w="11906" w:h="16838" w:code="9"/>
          <w:pgMar w:top="1418" w:right="1134" w:bottom="1134" w:left="1134" w:header="680" w:footer="737" w:gutter="0"/>
          <w:cols w:space="708"/>
          <w:docGrid w:linePitch="360"/>
        </w:sectPr>
      </w:pPr>
      <w:r w:rsidRPr="00FD42DE">
        <w:rPr>
          <w:b/>
          <w:bCs/>
          <w:u w:val="single"/>
        </w:rPr>
        <w:t>Exemple</w:t>
      </w:r>
      <w:r>
        <w:t xml:space="preserve"> Si le sinistre intervient 2 ans après La dernière cotation, Le montant du secours sera les 8/10 du montant de la dernière cotation à l’argus.</w:t>
      </w:r>
    </w:p>
    <w:p w14:paraId="737A9BF0" w14:textId="77777777" w:rsidR="00036604" w:rsidRDefault="00036604" w:rsidP="00FD42DE">
      <w:pPr>
        <w:spacing w:after="120"/>
        <w:ind w:firstLine="1701"/>
        <w:jc w:val="both"/>
      </w:pPr>
    </w:p>
    <w:p w14:paraId="41BD4B8F" w14:textId="77777777" w:rsidR="00036604" w:rsidRDefault="00036604" w:rsidP="00050099">
      <w:pPr>
        <w:spacing w:after="120"/>
        <w:jc w:val="both"/>
        <w:outlineLvl w:val="0"/>
      </w:pPr>
      <w:r w:rsidRPr="00FD42DE">
        <w:rPr>
          <w:b/>
          <w:bCs/>
          <w:u w:val="single"/>
        </w:rPr>
        <w:t>ARTICLE 10</w:t>
      </w:r>
      <w:r>
        <w:t xml:space="preserve"> </w:t>
      </w:r>
      <w:r w:rsidRPr="00FD42DE">
        <w:rPr>
          <w:b/>
          <w:bCs/>
        </w:rPr>
        <w:t>-</w:t>
      </w:r>
    </w:p>
    <w:p w14:paraId="16089314" w14:textId="77777777" w:rsidR="00036604" w:rsidRDefault="00036604" w:rsidP="00FD42DE">
      <w:pPr>
        <w:spacing w:after="120"/>
        <w:ind w:firstLine="1701"/>
        <w:jc w:val="both"/>
      </w:pPr>
      <w:r>
        <w:t>En cas d’accident engageant la responsabilité d’un conducteur assuré “tout risque” ou “tierce collision” et entraînant une augmentation de la prime (malus), le secours versé sera forfaitaire et non cumulable avec la prime de dédommagement matériel.</w:t>
      </w:r>
    </w:p>
    <w:p w14:paraId="61FF2FD8" w14:textId="77777777" w:rsidR="00036604" w:rsidRDefault="00036604" w:rsidP="00FD42DE">
      <w:pPr>
        <w:spacing w:after="120"/>
        <w:ind w:firstLine="1701"/>
        <w:jc w:val="both"/>
      </w:pPr>
      <w:r>
        <w:t>Le dossier devra alors comporter comme justificatif une facture de réparation supérieure à ... (voir annexe).</w:t>
      </w:r>
    </w:p>
    <w:p w14:paraId="15DB598C" w14:textId="77777777" w:rsidR="00036604" w:rsidRDefault="00036604" w:rsidP="00B7387A">
      <w:pPr>
        <w:spacing w:after="120"/>
        <w:jc w:val="both"/>
      </w:pPr>
      <w:r>
        <w:t>Le montant du secours est fixé annuellement lors de l’A.G... (Voir annexe).</w:t>
      </w:r>
    </w:p>
    <w:p w14:paraId="1B070ECD" w14:textId="77777777" w:rsidR="00036604" w:rsidRDefault="00036604" w:rsidP="00050099">
      <w:pPr>
        <w:spacing w:after="120"/>
        <w:jc w:val="both"/>
        <w:outlineLvl w:val="0"/>
      </w:pPr>
      <w:r w:rsidRPr="00FD42DE">
        <w:rPr>
          <w:b/>
          <w:bCs/>
          <w:u w:val="single"/>
        </w:rPr>
        <w:t>ARTICLE 11</w:t>
      </w:r>
      <w:r>
        <w:t xml:space="preserve"> </w:t>
      </w:r>
      <w:r w:rsidRPr="00FD42DE">
        <w:rPr>
          <w:b/>
          <w:bCs/>
        </w:rPr>
        <w:t>-</w:t>
      </w:r>
    </w:p>
    <w:p w14:paraId="78CF9820" w14:textId="77777777" w:rsidR="00036604" w:rsidRDefault="00036604" w:rsidP="00FD42DE">
      <w:pPr>
        <w:spacing w:after="120"/>
        <w:ind w:firstLine="1701"/>
        <w:jc w:val="both"/>
      </w:pPr>
      <w:r>
        <w:t>L’adhésion d’une association sportive est obligatoirement valable pour une durée minimum d’un an à compter du 1er juillet de l’année, sauf en cas de dissolution ou de radiation (voir art. 3 des statuts).</w:t>
      </w:r>
    </w:p>
    <w:p w14:paraId="4F0BF2AB" w14:textId="77777777" w:rsidR="00036604" w:rsidRDefault="00036604" w:rsidP="00FD42DE">
      <w:pPr>
        <w:spacing w:after="120"/>
        <w:ind w:firstLine="1701"/>
        <w:jc w:val="both"/>
      </w:pPr>
      <w:r>
        <w:t>La déclaration d</w:t>
      </w:r>
      <w:r w:rsidR="00FD42DE">
        <w:t>'</w:t>
      </w:r>
      <w:r>
        <w:t xml:space="preserve">adhésion doit mentionner l’engagement de l’association d’observer les prescriptions établies par </w:t>
      </w:r>
      <w:r w:rsidR="00230674">
        <w:t>ledit</w:t>
      </w:r>
      <w:r>
        <w:t xml:space="preserve"> règlement et les statuts de la Caisse de Solidarité Sportive.</w:t>
      </w:r>
    </w:p>
    <w:p w14:paraId="18696B75" w14:textId="77777777" w:rsidR="00036604" w:rsidRDefault="00036604" w:rsidP="00FD42DE">
      <w:pPr>
        <w:spacing w:after="120"/>
        <w:ind w:firstLine="1701"/>
        <w:jc w:val="both"/>
      </w:pPr>
      <w:r>
        <w:t>Sous peine de radiation de l’Association, le règlement des cotisations doit être effectué avant le 1er juillet</w:t>
      </w:r>
    </w:p>
    <w:p w14:paraId="1F4C191C" w14:textId="77777777" w:rsidR="00036604" w:rsidRDefault="00036604" w:rsidP="00FD42DE">
      <w:pPr>
        <w:spacing w:after="120"/>
        <w:ind w:firstLine="1701"/>
        <w:jc w:val="both"/>
      </w:pPr>
      <w:r>
        <w:t xml:space="preserve">En cas de démission, le Conseil d’Administration devra être avisé par écrit, avant le 1er </w:t>
      </w:r>
      <w:proofErr w:type="gramStart"/>
      <w:r>
        <w:t>Juin</w:t>
      </w:r>
      <w:proofErr w:type="gramEnd"/>
    </w:p>
    <w:p w14:paraId="456C0417" w14:textId="77777777" w:rsidR="00036604" w:rsidRDefault="00036604" w:rsidP="00FD42DE">
      <w:pPr>
        <w:spacing w:after="120"/>
        <w:ind w:firstLine="1701"/>
        <w:jc w:val="both"/>
      </w:pPr>
      <w:r>
        <w:t>Toute nouvelle adhésion d’une association fera l’objet d’un droit d’entrée qui sera fixé lors de l’Assemblée Générale annuelle.</w:t>
      </w:r>
    </w:p>
    <w:p w14:paraId="5BE5B3AE" w14:textId="77777777" w:rsidR="0010137F" w:rsidRPr="00957BA2" w:rsidRDefault="0010137F" w:rsidP="0010137F">
      <w:pPr>
        <w:pStyle w:val="Paragraphedeliste"/>
        <w:widowControl w:val="0"/>
        <w:numPr>
          <w:ilvl w:val="0"/>
          <w:numId w:val="3"/>
        </w:numPr>
        <w:autoSpaceDE w:val="0"/>
        <w:autoSpaceDN w:val="0"/>
        <w:adjustRightInd w:val="0"/>
        <w:spacing w:after="240"/>
        <w:contextualSpacing w:val="0"/>
        <w:jc w:val="both"/>
      </w:pPr>
      <w:r w:rsidRPr="00957BA2">
        <w:rPr>
          <w:b/>
          <w:bCs/>
          <w:i/>
          <w:iCs/>
          <w:u w:val="single"/>
        </w:rPr>
        <w:t>En cas de Mise en sommeil d’un club</w:t>
      </w:r>
      <w:r w:rsidRPr="00957BA2">
        <w:t>.</w:t>
      </w:r>
    </w:p>
    <w:p w14:paraId="162B0570" w14:textId="77777777" w:rsidR="0010137F" w:rsidRPr="00957BA2" w:rsidRDefault="0010137F" w:rsidP="0010137F">
      <w:pPr>
        <w:pStyle w:val="Paragraphedeliste"/>
        <w:widowControl w:val="0"/>
        <w:numPr>
          <w:ilvl w:val="0"/>
          <w:numId w:val="4"/>
        </w:numPr>
        <w:autoSpaceDE w:val="0"/>
        <w:autoSpaceDN w:val="0"/>
        <w:adjustRightInd w:val="0"/>
        <w:spacing w:after="240"/>
        <w:contextualSpacing w:val="0"/>
      </w:pPr>
      <w:r w:rsidRPr="00957BA2">
        <w:t>Si le club a cotisé 10 ans et plus</w:t>
      </w:r>
    </w:p>
    <w:p w14:paraId="0B7C4A65" w14:textId="77777777" w:rsidR="0010137F" w:rsidRPr="00957BA2" w:rsidRDefault="0010137F" w:rsidP="0010137F">
      <w:pPr>
        <w:pStyle w:val="Paragraphedeliste"/>
        <w:widowControl w:val="0"/>
        <w:numPr>
          <w:ilvl w:val="0"/>
          <w:numId w:val="4"/>
        </w:numPr>
        <w:autoSpaceDE w:val="0"/>
        <w:autoSpaceDN w:val="0"/>
        <w:adjustRightInd w:val="0"/>
        <w:spacing w:after="240"/>
        <w:contextualSpacing w:val="0"/>
      </w:pPr>
      <w:r w:rsidRPr="00957BA2">
        <w:t>Si l’interruption est inférieure à 3 ans</w:t>
      </w:r>
    </w:p>
    <w:p w14:paraId="3A3EBAB7" w14:textId="77777777" w:rsidR="0010137F" w:rsidRPr="00957BA2" w:rsidRDefault="0010137F" w:rsidP="0010137F">
      <w:pPr>
        <w:pStyle w:val="Paragraphedeliste"/>
        <w:widowControl w:val="0"/>
        <w:numPr>
          <w:ilvl w:val="0"/>
          <w:numId w:val="4"/>
        </w:numPr>
        <w:autoSpaceDE w:val="0"/>
        <w:autoSpaceDN w:val="0"/>
        <w:adjustRightInd w:val="0"/>
        <w:spacing w:after="240"/>
        <w:contextualSpacing w:val="0"/>
      </w:pPr>
      <w:r w:rsidRPr="00957BA2">
        <w:t>Reprise sans acquittement de la cotisation nouvel adhérent</w:t>
      </w:r>
    </w:p>
    <w:p w14:paraId="138DD6E6" w14:textId="77777777" w:rsidR="0010137F" w:rsidRDefault="0010137F" w:rsidP="00FD42DE">
      <w:pPr>
        <w:spacing w:after="120"/>
        <w:ind w:firstLine="1701"/>
        <w:jc w:val="both"/>
      </w:pPr>
    </w:p>
    <w:p w14:paraId="4379F5EB" w14:textId="77777777" w:rsidR="00FD42DE" w:rsidRDefault="00FD42DE" w:rsidP="00FD42DE">
      <w:pPr>
        <w:spacing w:after="120"/>
        <w:ind w:firstLine="1701"/>
        <w:jc w:val="both"/>
      </w:pPr>
    </w:p>
    <w:p w14:paraId="38DC1356" w14:textId="77777777" w:rsidR="00036604" w:rsidRDefault="00036604" w:rsidP="00050099">
      <w:pPr>
        <w:spacing w:after="120"/>
        <w:jc w:val="both"/>
        <w:outlineLvl w:val="0"/>
      </w:pPr>
      <w:r w:rsidRPr="00FD42DE">
        <w:rPr>
          <w:b/>
          <w:bCs/>
          <w:u w:val="single"/>
        </w:rPr>
        <w:t>ARTICLE 12</w:t>
      </w:r>
      <w:r>
        <w:t xml:space="preserve"> </w:t>
      </w:r>
      <w:r w:rsidRPr="00FD42DE">
        <w:rPr>
          <w:b/>
          <w:bCs/>
        </w:rPr>
        <w:t>-</w:t>
      </w:r>
    </w:p>
    <w:p w14:paraId="6DDE9159" w14:textId="77777777" w:rsidR="00036604" w:rsidRDefault="00036604" w:rsidP="00FD42DE">
      <w:pPr>
        <w:spacing w:after="120"/>
        <w:ind w:firstLine="1701"/>
        <w:jc w:val="both"/>
      </w:pPr>
      <w:r>
        <w:t xml:space="preserve">Remboursements. </w:t>
      </w:r>
      <w:r w:rsidR="00B3774F">
        <w:t>Prévus</w:t>
      </w:r>
      <w:r>
        <w:t xml:space="preserve"> exclusivement pour les accidents survenant dans (e cadre des activités du </w:t>
      </w:r>
      <w:r w:rsidR="00B3774F">
        <w:t>Club :</w:t>
      </w:r>
    </w:p>
    <w:p w14:paraId="0E7AEBA3" w14:textId="77777777" w:rsidR="00036604" w:rsidRDefault="00036604" w:rsidP="001563CA">
      <w:pPr>
        <w:spacing w:after="120" w:line="276" w:lineRule="auto"/>
        <w:ind w:left="1701"/>
        <w:jc w:val="both"/>
      </w:pPr>
      <w:r w:rsidRPr="00FD42DE">
        <w:rPr>
          <w:b/>
          <w:bCs/>
        </w:rPr>
        <w:t>a</w:t>
      </w:r>
      <w:r w:rsidRPr="00FD42DE">
        <w:t>)</w:t>
      </w:r>
      <w:r w:rsidRPr="00FD42DE">
        <w:rPr>
          <w:b/>
          <w:bCs/>
        </w:rPr>
        <w:t xml:space="preserve"> </w:t>
      </w:r>
      <w:r w:rsidRPr="00FD42DE">
        <w:rPr>
          <w:b/>
          <w:bCs/>
          <w:u w:val="single"/>
        </w:rPr>
        <w:t>Lunetterie et optique</w:t>
      </w:r>
      <w:r>
        <w:t xml:space="preserve"> : remboursement limité à un bris par membre au cours d’une même année d’assurance jusqu’à concurrence </w:t>
      </w:r>
      <w:r w:rsidR="001C0AAD">
        <w:t xml:space="preserve">de. </w:t>
      </w:r>
      <w:r>
        <w:t>(Voir annexe) - justificatif : remboursement Sécurité Sociale, Assurance du club, éventuellement Mutuelle et facture de l’opticien.</w:t>
      </w:r>
    </w:p>
    <w:p w14:paraId="1CAE79B3" w14:textId="77777777" w:rsidR="00036604" w:rsidRDefault="00036604" w:rsidP="00FD42DE">
      <w:pPr>
        <w:spacing w:after="120" w:line="360" w:lineRule="auto"/>
        <w:ind w:left="1701"/>
        <w:jc w:val="both"/>
      </w:pPr>
      <w:r w:rsidRPr="00FD42DE">
        <w:rPr>
          <w:b/>
          <w:bCs/>
          <w:u w:val="single"/>
        </w:rPr>
        <w:t>Nota</w:t>
      </w:r>
      <w:r>
        <w:t xml:space="preserve"> </w:t>
      </w:r>
      <w:r w:rsidRPr="00FD42DE">
        <w:rPr>
          <w:b/>
          <w:bCs/>
        </w:rPr>
        <w:t>:</w:t>
      </w:r>
      <w:r w:rsidR="00FD42DE">
        <w:t xml:space="preserve"> en aucun cas, l</w:t>
      </w:r>
      <w:r>
        <w:t>e remboursement total ne pourra excéder le montant de la facture.</w:t>
      </w:r>
    </w:p>
    <w:p w14:paraId="6C7F8551" w14:textId="77777777" w:rsidR="00036604" w:rsidRDefault="00036604" w:rsidP="00FD42DE">
      <w:pPr>
        <w:spacing w:after="120" w:line="360" w:lineRule="auto"/>
        <w:ind w:left="1701"/>
        <w:jc w:val="both"/>
      </w:pPr>
      <w:r w:rsidRPr="00FD42DE">
        <w:rPr>
          <w:b/>
          <w:bCs/>
        </w:rPr>
        <w:lastRenderedPageBreak/>
        <w:t>b)</w:t>
      </w:r>
      <w:r w:rsidR="00FD42DE">
        <w:rPr>
          <w:b/>
          <w:bCs/>
        </w:rPr>
        <w:t xml:space="preserve"> </w:t>
      </w:r>
      <w:r w:rsidRPr="00FD42DE">
        <w:rPr>
          <w:b/>
          <w:bCs/>
          <w:u w:val="single"/>
        </w:rPr>
        <w:t>Prothèses dentaires et appareil auditif</w:t>
      </w:r>
      <w:r>
        <w:t xml:space="preserve"> </w:t>
      </w:r>
      <w:r w:rsidRPr="00FD42DE">
        <w:rPr>
          <w:b/>
          <w:bCs/>
        </w:rPr>
        <w:t>:</w:t>
      </w:r>
      <w:r>
        <w:t xml:space="preserve"> remboursement limité forfaitairement à ... (voir annexe) par accident sur justificatif.</w:t>
      </w:r>
    </w:p>
    <w:p w14:paraId="732A6497" w14:textId="77777777" w:rsidR="00036604" w:rsidRDefault="00036604" w:rsidP="001563CA">
      <w:pPr>
        <w:spacing w:after="120" w:line="276" w:lineRule="auto"/>
        <w:ind w:left="1701"/>
        <w:jc w:val="both"/>
      </w:pPr>
      <w:r w:rsidRPr="00FD42DE">
        <w:rPr>
          <w:b/>
          <w:bCs/>
        </w:rPr>
        <w:t xml:space="preserve">c) </w:t>
      </w:r>
      <w:r w:rsidRPr="00FD42DE">
        <w:rPr>
          <w:b/>
          <w:bCs/>
          <w:u w:val="single"/>
        </w:rPr>
        <w:t>lentilles</w:t>
      </w:r>
      <w:r>
        <w:t xml:space="preserve"> </w:t>
      </w:r>
      <w:r w:rsidR="00FD42DE" w:rsidRPr="00FD42DE">
        <w:rPr>
          <w:b/>
          <w:bCs/>
        </w:rPr>
        <w:t>:</w:t>
      </w:r>
      <w:r w:rsidR="00FD42DE">
        <w:t xml:space="preserve"> </w:t>
      </w:r>
      <w:r>
        <w:t>remboursement limité à un accident (perte ou bris de lentille) par membre au cours d’une même année d’assu</w:t>
      </w:r>
      <w:r w:rsidR="001C0AAD">
        <w:t xml:space="preserve">rance jusqu’à concurrence de       </w:t>
      </w:r>
      <w:r>
        <w:t xml:space="preserve"> (voir annexe) - justificatif : remboursement Sécurité Sociale, Assurance du club, éventuellement Mutuelle et facture de l’opticien.</w:t>
      </w:r>
    </w:p>
    <w:p w14:paraId="3C61F1E9" w14:textId="77777777" w:rsidR="001563CA" w:rsidRDefault="001563CA" w:rsidP="001563CA">
      <w:pPr>
        <w:spacing w:after="120" w:line="276" w:lineRule="auto"/>
        <w:ind w:left="1701"/>
        <w:jc w:val="both"/>
      </w:pPr>
    </w:p>
    <w:p w14:paraId="148A57A1" w14:textId="77777777" w:rsidR="00036604" w:rsidRDefault="00036604" w:rsidP="00050099">
      <w:pPr>
        <w:spacing w:after="120"/>
        <w:jc w:val="both"/>
        <w:outlineLvl w:val="0"/>
      </w:pPr>
      <w:r w:rsidRPr="004A617F">
        <w:rPr>
          <w:b/>
          <w:bCs/>
          <w:u w:val="single"/>
        </w:rPr>
        <w:t>ARTICLE 13</w:t>
      </w:r>
      <w:r>
        <w:t xml:space="preserve"> </w:t>
      </w:r>
      <w:r w:rsidRPr="004A617F">
        <w:rPr>
          <w:b/>
          <w:bCs/>
        </w:rPr>
        <w:t>-</w:t>
      </w:r>
    </w:p>
    <w:p w14:paraId="1A50891E" w14:textId="77777777" w:rsidR="00036604" w:rsidRDefault="00036604" w:rsidP="004A617F">
      <w:pPr>
        <w:spacing w:after="120"/>
        <w:ind w:firstLine="1701"/>
        <w:jc w:val="both"/>
      </w:pPr>
      <w:r>
        <w:t xml:space="preserve">L’Assemblée Générale annuelle </w:t>
      </w:r>
      <w:proofErr w:type="gramStart"/>
      <w:r w:rsidR="00050099">
        <w:t xml:space="preserve">sera </w:t>
      </w:r>
      <w:r>
        <w:t xml:space="preserve"> fixée</w:t>
      </w:r>
      <w:proofErr w:type="gramEnd"/>
      <w:r>
        <w:t xml:space="preserve"> </w:t>
      </w:r>
      <w:r w:rsidR="00050099">
        <w:t>au cours de l'assemblée générale</w:t>
      </w:r>
      <w:r>
        <w:t xml:space="preserve"> </w:t>
      </w:r>
      <w:r w:rsidR="00050099">
        <w:t>précédente</w:t>
      </w:r>
      <w:r>
        <w:t>.</w:t>
      </w:r>
    </w:p>
    <w:p w14:paraId="1EA8FE45" w14:textId="77777777" w:rsidR="004A617F" w:rsidRDefault="004A617F" w:rsidP="004A617F">
      <w:pPr>
        <w:spacing w:after="120"/>
        <w:ind w:firstLine="1701"/>
        <w:jc w:val="both"/>
      </w:pPr>
    </w:p>
    <w:p w14:paraId="542F63A6" w14:textId="77777777" w:rsidR="004A617F" w:rsidRDefault="004A617F" w:rsidP="004A617F">
      <w:pPr>
        <w:spacing w:after="120"/>
        <w:ind w:firstLine="1701"/>
        <w:jc w:val="both"/>
      </w:pPr>
    </w:p>
    <w:p w14:paraId="390EB531" w14:textId="77777777" w:rsidR="00036604" w:rsidRPr="004A617F" w:rsidRDefault="00036604" w:rsidP="004A617F">
      <w:pPr>
        <w:tabs>
          <w:tab w:val="left" w:pos="6750"/>
        </w:tabs>
        <w:spacing w:after="120"/>
        <w:jc w:val="both"/>
        <w:rPr>
          <w:b/>
          <w:bCs/>
        </w:rPr>
      </w:pPr>
      <w:r w:rsidRPr="004A617F">
        <w:rPr>
          <w:b/>
          <w:bCs/>
        </w:rPr>
        <w:t>Le Président.</w:t>
      </w:r>
      <w:r w:rsidRPr="004A617F">
        <w:rPr>
          <w:b/>
          <w:bCs/>
        </w:rPr>
        <w:tab/>
        <w:t>Le Secrétaire.</w:t>
      </w:r>
    </w:p>
    <w:p w14:paraId="0449E322" w14:textId="41948AB8" w:rsidR="00036604" w:rsidRDefault="0016286A" w:rsidP="004A617F">
      <w:pPr>
        <w:tabs>
          <w:tab w:val="left" w:pos="6750"/>
        </w:tabs>
        <w:spacing w:after="120"/>
        <w:jc w:val="both"/>
        <w:rPr>
          <w:b/>
          <w:bCs/>
        </w:rPr>
      </w:pPr>
      <w:r>
        <w:rPr>
          <w:b/>
          <w:bCs/>
        </w:rPr>
        <w:t>Bruno GUENA</w:t>
      </w:r>
      <w:r w:rsidR="00036604" w:rsidRPr="004A617F">
        <w:rPr>
          <w:b/>
          <w:bCs/>
        </w:rPr>
        <w:tab/>
      </w:r>
      <w:r w:rsidR="00CA584F" w:rsidRPr="004A617F">
        <w:rPr>
          <w:b/>
          <w:bCs/>
        </w:rPr>
        <w:t>Charles BIZIEN</w:t>
      </w:r>
    </w:p>
    <w:p w14:paraId="26BB5478" w14:textId="77777777" w:rsidR="001414D2" w:rsidRDefault="001414D2" w:rsidP="004A617F">
      <w:pPr>
        <w:tabs>
          <w:tab w:val="left" w:pos="6750"/>
        </w:tabs>
        <w:spacing w:after="120"/>
        <w:jc w:val="both"/>
        <w:rPr>
          <w:b/>
          <w:bCs/>
        </w:rPr>
      </w:pPr>
    </w:p>
    <w:p w14:paraId="6ABD0C5B" w14:textId="52871BE0" w:rsidR="001414D2" w:rsidRDefault="001414D2" w:rsidP="004A617F">
      <w:pPr>
        <w:tabs>
          <w:tab w:val="left" w:pos="6750"/>
        </w:tabs>
        <w:spacing w:after="120"/>
        <w:jc w:val="both"/>
      </w:pPr>
      <w:r>
        <w:rPr>
          <w:b/>
          <w:bCs/>
        </w:rPr>
        <w:tab/>
      </w:r>
      <w:r>
        <w:rPr>
          <w:noProof/>
        </w:rPr>
        <w:drawing>
          <wp:inline distT="0" distB="0" distL="0" distR="0" wp14:anchorId="244538F1" wp14:editId="30B67B79">
            <wp:extent cx="1743033" cy="1080000"/>
            <wp:effectExtent l="0" t="0" r="0" b="0"/>
            <wp:docPr id="1373742546" name="Image 2" descr="Une image contenant croquis, dessin, colè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3742546" name="Image 2" descr="Une image contenant croquis, dessin, colère&#10;&#10;Description générée automatiquement"/>
                    <pic:cNvPicPr/>
                  </pic:nvPicPr>
                  <pic:blipFill>
                    <a:blip r:embed="rId9">
                      <a:extLst>
                        <a:ext uri="{BEBA8EAE-BF5A-486C-A8C5-ECC9F3942E4B}">
                          <a14:imgProps xmlns:a14="http://schemas.microsoft.com/office/drawing/2010/main">
                            <a14:imgLayer r:embed="rId10">
                              <a14:imgEffect>
                                <a14:artisticPhotocopy/>
                              </a14:imgEffect>
                            </a14:imgLayer>
                          </a14:imgProps>
                        </a:ext>
                        <a:ext uri="{28A0092B-C50C-407E-A947-70E740481C1C}">
                          <a14:useLocalDpi xmlns:a14="http://schemas.microsoft.com/office/drawing/2010/main" val="0"/>
                        </a:ext>
                      </a:extLst>
                    </a:blip>
                    <a:stretch>
                      <a:fillRect/>
                    </a:stretch>
                  </pic:blipFill>
                  <pic:spPr>
                    <a:xfrm>
                      <a:off x="0" y="0"/>
                      <a:ext cx="1743033" cy="1080000"/>
                    </a:xfrm>
                    <a:prstGeom prst="rect">
                      <a:avLst/>
                    </a:prstGeom>
                  </pic:spPr>
                </pic:pic>
              </a:graphicData>
            </a:graphic>
          </wp:inline>
        </w:drawing>
      </w:r>
    </w:p>
    <w:sectPr w:rsidR="001414D2" w:rsidSect="0075341A">
      <w:pgSz w:w="11906" w:h="16838" w:code="9"/>
      <w:pgMar w:top="1418" w:right="1134" w:bottom="1134" w:left="1134" w:header="680"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0838D" w14:textId="77777777" w:rsidR="001C5AE3" w:rsidRDefault="001C5AE3">
      <w:r>
        <w:separator/>
      </w:r>
    </w:p>
  </w:endnote>
  <w:endnote w:type="continuationSeparator" w:id="0">
    <w:p w14:paraId="489EE857" w14:textId="77777777" w:rsidR="001C5AE3" w:rsidRDefault="001C5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CCE28" w14:textId="77777777" w:rsidR="00E57B87" w:rsidRDefault="00E57B87" w:rsidP="0049271D">
    <w:pPr>
      <w:pStyle w:val="Pieddepage"/>
      <w:jc w:val="center"/>
    </w:pPr>
    <w:r>
      <w:t xml:space="preserve">Page </w:t>
    </w:r>
    <w:r w:rsidR="006C2091">
      <w:fldChar w:fldCharType="begin"/>
    </w:r>
    <w:r w:rsidR="006C2091">
      <w:instrText xml:space="preserve"> PAGE </w:instrText>
    </w:r>
    <w:r w:rsidR="006C2091">
      <w:fldChar w:fldCharType="separate"/>
    </w:r>
    <w:r w:rsidR="008E7C96">
      <w:rPr>
        <w:noProof/>
      </w:rPr>
      <w:t>1</w:t>
    </w:r>
    <w:r w:rsidR="006C2091">
      <w:rPr>
        <w:noProof/>
      </w:rPr>
      <w:fldChar w:fldCharType="end"/>
    </w:r>
    <w:r>
      <w:t xml:space="preserve"> sur </w:t>
    </w:r>
    <w:fldSimple w:instr=" NUMPAGES ">
      <w:r w:rsidR="008E7C96">
        <w:rPr>
          <w:noProof/>
        </w:rPr>
        <w:t>1</w:t>
      </w:r>
    </w:fldSimple>
  </w:p>
  <w:p w14:paraId="23CD9B0A" w14:textId="77777777" w:rsidR="00E57B87" w:rsidRDefault="00E57B87" w:rsidP="0049271D">
    <w:pPr>
      <w:pStyle w:val="Pieddepage"/>
      <w:jc w:val="center"/>
    </w:pPr>
    <w:r>
      <w:t xml:space="preserve">Edition </w:t>
    </w:r>
    <w:r w:rsidR="00AE6BF9">
      <w:t>201</w:t>
    </w:r>
    <w:r w:rsidR="00740AE4">
      <w:t>3</w:t>
    </w:r>
    <w:r w:rsidR="00AE6BF9">
      <w:t>-201</w:t>
    </w:r>
    <w:r w:rsidR="00740AE4">
      <w:t>4 modifiée lors de l'AG du vendredi 13 septembre 2013 à SAINT RENAN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FD01C" w14:textId="77777777" w:rsidR="001C5AE3" w:rsidRDefault="001C5AE3">
      <w:r>
        <w:separator/>
      </w:r>
    </w:p>
  </w:footnote>
  <w:footnote w:type="continuationSeparator" w:id="0">
    <w:p w14:paraId="015BE538" w14:textId="77777777" w:rsidR="001C5AE3" w:rsidRDefault="001C5A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CD859" w14:textId="77777777" w:rsidR="00C0457A" w:rsidRDefault="00C0457A" w:rsidP="00CE070D">
    <w:pPr>
      <w:widowControl w:val="0"/>
      <w:autoSpaceDE w:val="0"/>
      <w:autoSpaceDN w:val="0"/>
      <w:adjustRightInd w:val="0"/>
      <w:jc w:val="center"/>
      <w:rPr>
        <w:b/>
        <w:bCs/>
      </w:rPr>
    </w:pPr>
    <w:r>
      <w:rPr>
        <w:b/>
        <w:bCs/>
        <w:noProof/>
        <w:sz w:val="32"/>
        <w:szCs w:val="32"/>
      </w:rPr>
      <w:drawing>
        <wp:anchor distT="0" distB="0" distL="114300" distR="114300" simplePos="0" relativeHeight="251659264" behindDoc="1" locked="0" layoutInCell="1" allowOverlap="1" wp14:anchorId="12D00725" wp14:editId="51AED60E">
          <wp:simplePos x="0" y="0"/>
          <wp:positionH relativeFrom="margin">
            <wp:align>center</wp:align>
          </wp:positionH>
          <wp:positionV relativeFrom="paragraph">
            <wp:posOffset>-1905</wp:posOffset>
          </wp:positionV>
          <wp:extent cx="957600" cy="684000"/>
          <wp:effectExtent l="0" t="0" r="0" b="0"/>
          <wp:wrapThrough wrapText="bothSides">
            <wp:wrapPolygon edited="0">
              <wp:start x="6875" y="0"/>
              <wp:lineTo x="4297" y="2407"/>
              <wp:lineTo x="1719" y="7822"/>
              <wp:lineTo x="1719" y="12033"/>
              <wp:lineTo x="4297" y="19253"/>
              <wp:lineTo x="7735" y="21058"/>
              <wp:lineTo x="14180" y="21058"/>
              <wp:lineTo x="17188" y="19253"/>
              <wp:lineTo x="20196" y="10830"/>
              <wp:lineTo x="20626" y="7822"/>
              <wp:lineTo x="16759" y="1203"/>
              <wp:lineTo x="14610" y="0"/>
              <wp:lineTo x="6875" y="0"/>
            </wp:wrapPolygon>
          </wp:wrapThrough>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S 1.png"/>
                  <pic:cNvPicPr/>
                </pic:nvPicPr>
                <pic:blipFill>
                  <a:blip r:embed="rId1" cstate="print">
                    <a:extLst>
                      <a:ext uri="{BEBA8EAE-BF5A-486C-A8C5-ECC9F3942E4B}">
                        <a14:imgProps xmlns:a14="http://schemas.microsoft.com/office/drawing/2010/main">
                          <a14:imgLayer r:embed="rId2">
                            <a14:imgEffect>
                              <a14:brightnessContrast bright="20000" contrast="20000"/>
                            </a14:imgEffect>
                          </a14:imgLayer>
                        </a14:imgProps>
                      </a:ext>
                      <a:ext uri="{28A0092B-C50C-407E-A947-70E740481C1C}">
                        <a14:useLocalDpi xmlns:a14="http://schemas.microsoft.com/office/drawing/2010/main" val="0"/>
                      </a:ext>
                    </a:extLst>
                  </a:blip>
                  <a:stretch>
                    <a:fillRect/>
                  </a:stretch>
                </pic:blipFill>
                <pic:spPr>
                  <a:xfrm>
                    <a:off x="0" y="0"/>
                    <a:ext cx="957600" cy="684000"/>
                  </a:xfrm>
                  <a:prstGeom prst="rect">
                    <a:avLst/>
                  </a:prstGeom>
                </pic:spPr>
              </pic:pic>
            </a:graphicData>
          </a:graphic>
          <wp14:sizeRelH relativeFrom="margin">
            <wp14:pctWidth>0</wp14:pctWidth>
          </wp14:sizeRelH>
          <wp14:sizeRelV relativeFrom="margin">
            <wp14:pctHeight>0</wp14:pctHeight>
          </wp14:sizeRelV>
        </wp:anchor>
      </w:drawing>
    </w:r>
    <w:r>
      <w:rPr>
        <w:b/>
        <w:bCs/>
        <w:sz w:val="32"/>
        <w:szCs w:val="32"/>
      </w:rPr>
      <w:t>CAISSE DE SOLIDARITE SPORTIVE</w:t>
    </w:r>
  </w:p>
  <w:p w14:paraId="6B2483D4" w14:textId="77777777" w:rsidR="00C0457A" w:rsidRPr="000D2B06" w:rsidRDefault="00C0457A" w:rsidP="00CE070D">
    <w:pPr>
      <w:widowControl w:val="0"/>
      <w:autoSpaceDE w:val="0"/>
      <w:autoSpaceDN w:val="0"/>
      <w:adjustRightInd w:val="0"/>
      <w:jc w:val="center"/>
      <w:rPr>
        <w:b/>
        <w:bCs/>
        <w:szCs w:val="28"/>
      </w:rPr>
    </w:pPr>
    <w:r w:rsidRPr="000D2B06">
      <w:rPr>
        <w:b/>
        <w:bCs/>
        <w:szCs w:val="28"/>
      </w:rPr>
      <w:t>Siège social Gymnase De la Brasserie – 52, rue Ma</w:t>
    </w:r>
    <w:r>
      <w:rPr>
        <w:b/>
        <w:bCs/>
        <w:szCs w:val="28"/>
      </w:rPr>
      <w:t>r</w:t>
    </w:r>
    <w:r w:rsidRPr="000D2B06">
      <w:rPr>
        <w:b/>
        <w:bCs/>
        <w:szCs w:val="28"/>
      </w:rPr>
      <w:t>guerite Duras - 29200 – BREST</w:t>
    </w:r>
  </w:p>
  <w:p w14:paraId="72E25060" w14:textId="77777777" w:rsidR="00C0457A" w:rsidRPr="00CB027B" w:rsidRDefault="00C0457A" w:rsidP="00CE070D">
    <w:pPr>
      <w:widowControl w:val="0"/>
      <w:autoSpaceDE w:val="0"/>
      <w:autoSpaceDN w:val="0"/>
      <w:adjustRightInd w:val="0"/>
      <w:jc w:val="center"/>
      <w:rPr>
        <w:b/>
        <w:bCs/>
      </w:rPr>
    </w:pPr>
    <w:r w:rsidRPr="00CB027B">
      <w:rPr>
        <w:b/>
        <w:bCs/>
      </w:rPr>
      <w:t xml:space="preserve">N° 2556 </w:t>
    </w:r>
    <w:r>
      <w:rPr>
        <w:b/>
        <w:bCs/>
      </w:rPr>
      <w:t>J.O. du 23 mai 1975</w:t>
    </w:r>
  </w:p>
  <w:p w14:paraId="6F327685" w14:textId="77777777" w:rsidR="00C0457A" w:rsidRDefault="00C0457A" w:rsidP="00CE070D">
    <w:pPr>
      <w:widowControl w:val="0"/>
      <w:autoSpaceDE w:val="0"/>
      <w:autoSpaceDN w:val="0"/>
      <w:adjustRightInd w:val="0"/>
      <w:jc w:val="center"/>
    </w:pPr>
  </w:p>
  <w:p w14:paraId="7DF9D20F" w14:textId="77777777" w:rsidR="00E57B87" w:rsidRDefault="00E57B87" w:rsidP="00CE070D">
    <w:pPr>
      <w:widowControl w:val="0"/>
      <w:autoSpaceDE w:val="0"/>
      <w:autoSpaceDN w:val="0"/>
      <w:adjustRightInd w:val="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4027C"/>
    <w:multiLevelType w:val="hybridMultilevel"/>
    <w:tmpl w:val="FD1E1172"/>
    <w:lvl w:ilvl="0" w:tplc="C2B64B20">
      <w:start w:val="1"/>
      <w:numFmt w:val="bullet"/>
      <w:lvlText w:val=""/>
      <w:lvlJc w:val="left"/>
      <w:pPr>
        <w:tabs>
          <w:tab w:val="num" w:pos="720"/>
        </w:tabs>
        <w:ind w:left="720" w:hanging="360"/>
      </w:pPr>
      <w:rPr>
        <w:rFonts w:ascii="Wingdings" w:hAnsi="Wingdings" w:hint="default"/>
      </w:rPr>
    </w:lvl>
    <w:lvl w:ilvl="1" w:tplc="87B4AF68">
      <w:start w:val="1"/>
      <w:numFmt w:val="bullet"/>
      <w:lvlText w:val=""/>
      <w:lvlJc w:val="left"/>
      <w:pPr>
        <w:tabs>
          <w:tab w:val="num" w:pos="1440"/>
        </w:tabs>
        <w:ind w:left="1440" w:hanging="360"/>
      </w:pPr>
      <w:rPr>
        <w:rFonts w:ascii="Wingdings" w:hAnsi="Wingdings" w:hint="default"/>
      </w:rPr>
    </w:lvl>
    <w:lvl w:ilvl="2" w:tplc="B09AB70E" w:tentative="1">
      <w:start w:val="1"/>
      <w:numFmt w:val="bullet"/>
      <w:lvlText w:val=""/>
      <w:lvlJc w:val="left"/>
      <w:pPr>
        <w:tabs>
          <w:tab w:val="num" w:pos="2160"/>
        </w:tabs>
        <w:ind w:left="2160" w:hanging="360"/>
      </w:pPr>
      <w:rPr>
        <w:rFonts w:ascii="Wingdings" w:hAnsi="Wingdings" w:hint="default"/>
      </w:rPr>
    </w:lvl>
    <w:lvl w:ilvl="3" w:tplc="34CCE106" w:tentative="1">
      <w:start w:val="1"/>
      <w:numFmt w:val="bullet"/>
      <w:lvlText w:val=""/>
      <w:lvlJc w:val="left"/>
      <w:pPr>
        <w:tabs>
          <w:tab w:val="num" w:pos="2880"/>
        </w:tabs>
        <w:ind w:left="2880" w:hanging="360"/>
      </w:pPr>
      <w:rPr>
        <w:rFonts w:ascii="Wingdings" w:hAnsi="Wingdings" w:hint="default"/>
      </w:rPr>
    </w:lvl>
    <w:lvl w:ilvl="4" w:tplc="5EF8BFE4" w:tentative="1">
      <w:start w:val="1"/>
      <w:numFmt w:val="bullet"/>
      <w:lvlText w:val=""/>
      <w:lvlJc w:val="left"/>
      <w:pPr>
        <w:tabs>
          <w:tab w:val="num" w:pos="3600"/>
        </w:tabs>
        <w:ind w:left="3600" w:hanging="360"/>
      </w:pPr>
      <w:rPr>
        <w:rFonts w:ascii="Wingdings" w:hAnsi="Wingdings" w:hint="default"/>
      </w:rPr>
    </w:lvl>
    <w:lvl w:ilvl="5" w:tplc="170A4BA2" w:tentative="1">
      <w:start w:val="1"/>
      <w:numFmt w:val="bullet"/>
      <w:lvlText w:val=""/>
      <w:lvlJc w:val="left"/>
      <w:pPr>
        <w:tabs>
          <w:tab w:val="num" w:pos="4320"/>
        </w:tabs>
        <w:ind w:left="4320" w:hanging="360"/>
      </w:pPr>
      <w:rPr>
        <w:rFonts w:ascii="Wingdings" w:hAnsi="Wingdings" w:hint="default"/>
      </w:rPr>
    </w:lvl>
    <w:lvl w:ilvl="6" w:tplc="1DBE559C" w:tentative="1">
      <w:start w:val="1"/>
      <w:numFmt w:val="bullet"/>
      <w:lvlText w:val=""/>
      <w:lvlJc w:val="left"/>
      <w:pPr>
        <w:tabs>
          <w:tab w:val="num" w:pos="5040"/>
        </w:tabs>
        <w:ind w:left="5040" w:hanging="360"/>
      </w:pPr>
      <w:rPr>
        <w:rFonts w:ascii="Wingdings" w:hAnsi="Wingdings" w:hint="default"/>
      </w:rPr>
    </w:lvl>
    <w:lvl w:ilvl="7" w:tplc="A14A0540" w:tentative="1">
      <w:start w:val="1"/>
      <w:numFmt w:val="bullet"/>
      <w:lvlText w:val=""/>
      <w:lvlJc w:val="left"/>
      <w:pPr>
        <w:tabs>
          <w:tab w:val="num" w:pos="5760"/>
        </w:tabs>
        <w:ind w:left="5760" w:hanging="360"/>
      </w:pPr>
      <w:rPr>
        <w:rFonts w:ascii="Wingdings" w:hAnsi="Wingdings" w:hint="default"/>
      </w:rPr>
    </w:lvl>
    <w:lvl w:ilvl="8" w:tplc="E86AC40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9C51557"/>
    <w:multiLevelType w:val="hybridMultilevel"/>
    <w:tmpl w:val="313E70FA"/>
    <w:lvl w:ilvl="0" w:tplc="040C0019">
      <w:start w:val="1"/>
      <w:numFmt w:val="lowerLetter"/>
      <w:lvlText w:val="%1."/>
      <w:lvlJc w:val="left"/>
      <w:pPr>
        <w:tabs>
          <w:tab w:val="num" w:pos="720"/>
        </w:tabs>
        <w:ind w:left="720" w:hanging="360"/>
      </w:pPr>
    </w:lvl>
    <w:lvl w:ilvl="1" w:tplc="680C0072" w:tentative="1">
      <w:start w:val="1"/>
      <w:numFmt w:val="decimal"/>
      <w:lvlText w:val="%2."/>
      <w:lvlJc w:val="left"/>
      <w:pPr>
        <w:tabs>
          <w:tab w:val="num" w:pos="1440"/>
        </w:tabs>
        <w:ind w:left="1440" w:hanging="360"/>
      </w:pPr>
    </w:lvl>
    <w:lvl w:ilvl="2" w:tplc="8A987AB4" w:tentative="1">
      <w:start w:val="1"/>
      <w:numFmt w:val="decimal"/>
      <w:lvlText w:val="%3."/>
      <w:lvlJc w:val="left"/>
      <w:pPr>
        <w:tabs>
          <w:tab w:val="num" w:pos="2160"/>
        </w:tabs>
        <w:ind w:left="2160" w:hanging="360"/>
      </w:pPr>
    </w:lvl>
    <w:lvl w:ilvl="3" w:tplc="B1209BD8" w:tentative="1">
      <w:start w:val="1"/>
      <w:numFmt w:val="decimal"/>
      <w:lvlText w:val="%4."/>
      <w:lvlJc w:val="left"/>
      <w:pPr>
        <w:tabs>
          <w:tab w:val="num" w:pos="2880"/>
        </w:tabs>
        <w:ind w:left="2880" w:hanging="360"/>
      </w:pPr>
    </w:lvl>
    <w:lvl w:ilvl="4" w:tplc="2F1A673C" w:tentative="1">
      <w:start w:val="1"/>
      <w:numFmt w:val="decimal"/>
      <w:lvlText w:val="%5."/>
      <w:lvlJc w:val="left"/>
      <w:pPr>
        <w:tabs>
          <w:tab w:val="num" w:pos="3600"/>
        </w:tabs>
        <w:ind w:left="3600" w:hanging="360"/>
      </w:pPr>
    </w:lvl>
    <w:lvl w:ilvl="5" w:tplc="D1E60F26" w:tentative="1">
      <w:start w:val="1"/>
      <w:numFmt w:val="decimal"/>
      <w:lvlText w:val="%6."/>
      <w:lvlJc w:val="left"/>
      <w:pPr>
        <w:tabs>
          <w:tab w:val="num" w:pos="4320"/>
        </w:tabs>
        <w:ind w:left="4320" w:hanging="360"/>
      </w:pPr>
    </w:lvl>
    <w:lvl w:ilvl="6" w:tplc="9036D524" w:tentative="1">
      <w:start w:val="1"/>
      <w:numFmt w:val="decimal"/>
      <w:lvlText w:val="%7."/>
      <w:lvlJc w:val="left"/>
      <w:pPr>
        <w:tabs>
          <w:tab w:val="num" w:pos="5040"/>
        </w:tabs>
        <w:ind w:left="5040" w:hanging="360"/>
      </w:pPr>
    </w:lvl>
    <w:lvl w:ilvl="7" w:tplc="7AC2E1E4" w:tentative="1">
      <w:start w:val="1"/>
      <w:numFmt w:val="decimal"/>
      <w:lvlText w:val="%8."/>
      <w:lvlJc w:val="left"/>
      <w:pPr>
        <w:tabs>
          <w:tab w:val="num" w:pos="5760"/>
        </w:tabs>
        <w:ind w:left="5760" w:hanging="360"/>
      </w:pPr>
    </w:lvl>
    <w:lvl w:ilvl="8" w:tplc="6576F55A" w:tentative="1">
      <w:start w:val="1"/>
      <w:numFmt w:val="decimal"/>
      <w:lvlText w:val="%9."/>
      <w:lvlJc w:val="left"/>
      <w:pPr>
        <w:tabs>
          <w:tab w:val="num" w:pos="6480"/>
        </w:tabs>
        <w:ind w:left="6480" w:hanging="360"/>
      </w:pPr>
    </w:lvl>
  </w:abstractNum>
  <w:abstractNum w:abstractNumId="2" w15:restartNumberingAfterBreak="0">
    <w:nsid w:val="4514502C"/>
    <w:multiLevelType w:val="hybridMultilevel"/>
    <w:tmpl w:val="F70661D4"/>
    <w:lvl w:ilvl="0" w:tplc="C2B64B20">
      <w:start w:val="1"/>
      <w:numFmt w:val="bullet"/>
      <w:lvlText w:val=""/>
      <w:lvlJc w:val="left"/>
      <w:pPr>
        <w:tabs>
          <w:tab w:val="num" w:pos="720"/>
        </w:tabs>
        <w:ind w:left="720" w:hanging="360"/>
      </w:pPr>
      <w:rPr>
        <w:rFonts w:ascii="Wingdings" w:hAnsi="Wingdings" w:hint="default"/>
      </w:rPr>
    </w:lvl>
    <w:lvl w:ilvl="1" w:tplc="C30E9E20">
      <w:start w:val="1"/>
      <w:numFmt w:val="bullet"/>
      <w:lvlText w:val=""/>
      <w:lvlJc w:val="left"/>
      <w:pPr>
        <w:tabs>
          <w:tab w:val="num" w:pos="1077"/>
        </w:tabs>
        <w:ind w:left="851" w:hanging="454"/>
      </w:pPr>
      <w:rPr>
        <w:rFonts w:ascii="Wingdings" w:hAnsi="Wingdings" w:hint="default"/>
      </w:rPr>
    </w:lvl>
    <w:lvl w:ilvl="2" w:tplc="B09AB70E" w:tentative="1">
      <w:start w:val="1"/>
      <w:numFmt w:val="bullet"/>
      <w:lvlText w:val=""/>
      <w:lvlJc w:val="left"/>
      <w:pPr>
        <w:tabs>
          <w:tab w:val="num" w:pos="2160"/>
        </w:tabs>
        <w:ind w:left="2160" w:hanging="360"/>
      </w:pPr>
      <w:rPr>
        <w:rFonts w:ascii="Wingdings" w:hAnsi="Wingdings" w:hint="default"/>
      </w:rPr>
    </w:lvl>
    <w:lvl w:ilvl="3" w:tplc="34CCE106" w:tentative="1">
      <w:start w:val="1"/>
      <w:numFmt w:val="bullet"/>
      <w:lvlText w:val=""/>
      <w:lvlJc w:val="left"/>
      <w:pPr>
        <w:tabs>
          <w:tab w:val="num" w:pos="2880"/>
        </w:tabs>
        <w:ind w:left="2880" w:hanging="360"/>
      </w:pPr>
      <w:rPr>
        <w:rFonts w:ascii="Wingdings" w:hAnsi="Wingdings" w:hint="default"/>
      </w:rPr>
    </w:lvl>
    <w:lvl w:ilvl="4" w:tplc="5EF8BFE4" w:tentative="1">
      <w:start w:val="1"/>
      <w:numFmt w:val="bullet"/>
      <w:lvlText w:val=""/>
      <w:lvlJc w:val="left"/>
      <w:pPr>
        <w:tabs>
          <w:tab w:val="num" w:pos="3600"/>
        </w:tabs>
        <w:ind w:left="3600" w:hanging="360"/>
      </w:pPr>
      <w:rPr>
        <w:rFonts w:ascii="Wingdings" w:hAnsi="Wingdings" w:hint="default"/>
      </w:rPr>
    </w:lvl>
    <w:lvl w:ilvl="5" w:tplc="170A4BA2" w:tentative="1">
      <w:start w:val="1"/>
      <w:numFmt w:val="bullet"/>
      <w:lvlText w:val=""/>
      <w:lvlJc w:val="left"/>
      <w:pPr>
        <w:tabs>
          <w:tab w:val="num" w:pos="4320"/>
        </w:tabs>
        <w:ind w:left="4320" w:hanging="360"/>
      </w:pPr>
      <w:rPr>
        <w:rFonts w:ascii="Wingdings" w:hAnsi="Wingdings" w:hint="default"/>
      </w:rPr>
    </w:lvl>
    <w:lvl w:ilvl="6" w:tplc="1DBE559C" w:tentative="1">
      <w:start w:val="1"/>
      <w:numFmt w:val="bullet"/>
      <w:lvlText w:val=""/>
      <w:lvlJc w:val="left"/>
      <w:pPr>
        <w:tabs>
          <w:tab w:val="num" w:pos="5040"/>
        </w:tabs>
        <w:ind w:left="5040" w:hanging="360"/>
      </w:pPr>
      <w:rPr>
        <w:rFonts w:ascii="Wingdings" w:hAnsi="Wingdings" w:hint="default"/>
      </w:rPr>
    </w:lvl>
    <w:lvl w:ilvl="7" w:tplc="A14A0540" w:tentative="1">
      <w:start w:val="1"/>
      <w:numFmt w:val="bullet"/>
      <w:lvlText w:val=""/>
      <w:lvlJc w:val="left"/>
      <w:pPr>
        <w:tabs>
          <w:tab w:val="num" w:pos="5760"/>
        </w:tabs>
        <w:ind w:left="5760" w:hanging="360"/>
      </w:pPr>
      <w:rPr>
        <w:rFonts w:ascii="Wingdings" w:hAnsi="Wingdings" w:hint="default"/>
      </w:rPr>
    </w:lvl>
    <w:lvl w:ilvl="8" w:tplc="E86AC40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92A01FA"/>
    <w:multiLevelType w:val="hybridMultilevel"/>
    <w:tmpl w:val="1B2CF1BE"/>
    <w:lvl w:ilvl="0" w:tplc="98BC02AA">
      <w:start w:val="1"/>
      <w:numFmt w:val="bullet"/>
      <w:lvlText w:val="•"/>
      <w:lvlJc w:val="left"/>
      <w:pPr>
        <w:tabs>
          <w:tab w:val="num" w:pos="720"/>
        </w:tabs>
        <w:ind w:left="720" w:hanging="360"/>
      </w:pPr>
      <w:rPr>
        <w:rFonts w:ascii="Arial" w:hAnsi="Arial" w:hint="default"/>
      </w:rPr>
    </w:lvl>
    <w:lvl w:ilvl="1" w:tplc="9F168114" w:tentative="1">
      <w:start w:val="1"/>
      <w:numFmt w:val="bullet"/>
      <w:lvlText w:val="•"/>
      <w:lvlJc w:val="left"/>
      <w:pPr>
        <w:tabs>
          <w:tab w:val="num" w:pos="1440"/>
        </w:tabs>
        <w:ind w:left="1440" w:hanging="360"/>
      </w:pPr>
      <w:rPr>
        <w:rFonts w:ascii="Arial" w:hAnsi="Arial" w:hint="default"/>
      </w:rPr>
    </w:lvl>
    <w:lvl w:ilvl="2" w:tplc="6D12B56E" w:tentative="1">
      <w:start w:val="1"/>
      <w:numFmt w:val="bullet"/>
      <w:lvlText w:val="•"/>
      <w:lvlJc w:val="left"/>
      <w:pPr>
        <w:tabs>
          <w:tab w:val="num" w:pos="2160"/>
        </w:tabs>
        <w:ind w:left="2160" w:hanging="360"/>
      </w:pPr>
      <w:rPr>
        <w:rFonts w:ascii="Arial" w:hAnsi="Arial" w:hint="default"/>
      </w:rPr>
    </w:lvl>
    <w:lvl w:ilvl="3" w:tplc="DDDCC0DA" w:tentative="1">
      <w:start w:val="1"/>
      <w:numFmt w:val="bullet"/>
      <w:lvlText w:val="•"/>
      <w:lvlJc w:val="left"/>
      <w:pPr>
        <w:tabs>
          <w:tab w:val="num" w:pos="2880"/>
        </w:tabs>
        <w:ind w:left="2880" w:hanging="360"/>
      </w:pPr>
      <w:rPr>
        <w:rFonts w:ascii="Arial" w:hAnsi="Arial" w:hint="default"/>
      </w:rPr>
    </w:lvl>
    <w:lvl w:ilvl="4" w:tplc="F560F55C" w:tentative="1">
      <w:start w:val="1"/>
      <w:numFmt w:val="bullet"/>
      <w:lvlText w:val="•"/>
      <w:lvlJc w:val="left"/>
      <w:pPr>
        <w:tabs>
          <w:tab w:val="num" w:pos="3600"/>
        </w:tabs>
        <w:ind w:left="3600" w:hanging="360"/>
      </w:pPr>
      <w:rPr>
        <w:rFonts w:ascii="Arial" w:hAnsi="Arial" w:hint="default"/>
      </w:rPr>
    </w:lvl>
    <w:lvl w:ilvl="5" w:tplc="6B948510" w:tentative="1">
      <w:start w:val="1"/>
      <w:numFmt w:val="bullet"/>
      <w:lvlText w:val="•"/>
      <w:lvlJc w:val="left"/>
      <w:pPr>
        <w:tabs>
          <w:tab w:val="num" w:pos="4320"/>
        </w:tabs>
        <w:ind w:left="4320" w:hanging="360"/>
      </w:pPr>
      <w:rPr>
        <w:rFonts w:ascii="Arial" w:hAnsi="Arial" w:hint="default"/>
      </w:rPr>
    </w:lvl>
    <w:lvl w:ilvl="6" w:tplc="516C1E8E" w:tentative="1">
      <w:start w:val="1"/>
      <w:numFmt w:val="bullet"/>
      <w:lvlText w:val="•"/>
      <w:lvlJc w:val="left"/>
      <w:pPr>
        <w:tabs>
          <w:tab w:val="num" w:pos="5040"/>
        </w:tabs>
        <w:ind w:left="5040" w:hanging="360"/>
      </w:pPr>
      <w:rPr>
        <w:rFonts w:ascii="Arial" w:hAnsi="Arial" w:hint="default"/>
      </w:rPr>
    </w:lvl>
    <w:lvl w:ilvl="7" w:tplc="91366FF8" w:tentative="1">
      <w:start w:val="1"/>
      <w:numFmt w:val="bullet"/>
      <w:lvlText w:val="•"/>
      <w:lvlJc w:val="left"/>
      <w:pPr>
        <w:tabs>
          <w:tab w:val="num" w:pos="5760"/>
        </w:tabs>
        <w:ind w:left="5760" w:hanging="360"/>
      </w:pPr>
      <w:rPr>
        <w:rFonts w:ascii="Arial" w:hAnsi="Arial" w:hint="default"/>
      </w:rPr>
    </w:lvl>
    <w:lvl w:ilvl="8" w:tplc="FE06E41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79300AC8"/>
    <w:multiLevelType w:val="hybridMultilevel"/>
    <w:tmpl w:val="A1302268"/>
    <w:lvl w:ilvl="0" w:tplc="8110BB36">
      <w:start w:val="1"/>
      <w:numFmt w:val="lowerLetter"/>
      <w:lvlText w:val="%1)"/>
      <w:lvlJc w:val="left"/>
      <w:pPr>
        <w:ind w:left="1092" w:hanging="384"/>
      </w:pPr>
      <w:rPr>
        <w:rFonts w:hint="default"/>
      </w:rPr>
    </w:lvl>
    <w:lvl w:ilvl="1" w:tplc="040C0019">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num w:numId="1" w16cid:durableId="467016022">
    <w:abstractNumId w:val="0"/>
  </w:num>
  <w:num w:numId="2" w16cid:durableId="467472650">
    <w:abstractNumId w:val="2"/>
  </w:num>
  <w:num w:numId="3" w16cid:durableId="101733027">
    <w:abstractNumId w:val="3"/>
  </w:num>
  <w:num w:numId="4" w16cid:durableId="629631028">
    <w:abstractNumId w:val="1"/>
  </w:num>
  <w:num w:numId="5" w16cid:durableId="124826828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1"/>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9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B7C39"/>
    <w:rsid w:val="00016D1E"/>
    <w:rsid w:val="00036604"/>
    <w:rsid w:val="0004570D"/>
    <w:rsid w:val="00050099"/>
    <w:rsid w:val="000543A9"/>
    <w:rsid w:val="00055D02"/>
    <w:rsid w:val="000615E9"/>
    <w:rsid w:val="000A5088"/>
    <w:rsid w:val="000A7250"/>
    <w:rsid w:val="000B784B"/>
    <w:rsid w:val="000B7C39"/>
    <w:rsid w:val="000B7EB1"/>
    <w:rsid w:val="000C1C31"/>
    <w:rsid w:val="000D2B06"/>
    <w:rsid w:val="000D5BEA"/>
    <w:rsid w:val="0010137F"/>
    <w:rsid w:val="00110871"/>
    <w:rsid w:val="00114856"/>
    <w:rsid w:val="00121E53"/>
    <w:rsid w:val="00140041"/>
    <w:rsid w:val="001414D2"/>
    <w:rsid w:val="001563CA"/>
    <w:rsid w:val="0016286A"/>
    <w:rsid w:val="00177972"/>
    <w:rsid w:val="001A13C4"/>
    <w:rsid w:val="001C0AAD"/>
    <w:rsid w:val="001C5AE3"/>
    <w:rsid w:val="001C6A13"/>
    <w:rsid w:val="001F177A"/>
    <w:rsid w:val="001F679C"/>
    <w:rsid w:val="0020418A"/>
    <w:rsid w:val="00230674"/>
    <w:rsid w:val="00244E25"/>
    <w:rsid w:val="002771D7"/>
    <w:rsid w:val="002818D6"/>
    <w:rsid w:val="002979DA"/>
    <w:rsid w:val="002A3C5B"/>
    <w:rsid w:val="002D40E2"/>
    <w:rsid w:val="002D66B2"/>
    <w:rsid w:val="003042F3"/>
    <w:rsid w:val="00304534"/>
    <w:rsid w:val="00363900"/>
    <w:rsid w:val="003757C1"/>
    <w:rsid w:val="0039728D"/>
    <w:rsid w:val="003A0E19"/>
    <w:rsid w:val="003F5BCC"/>
    <w:rsid w:val="004141AB"/>
    <w:rsid w:val="004223EB"/>
    <w:rsid w:val="004358BD"/>
    <w:rsid w:val="00445AB5"/>
    <w:rsid w:val="004770B2"/>
    <w:rsid w:val="00486DCD"/>
    <w:rsid w:val="0049271D"/>
    <w:rsid w:val="004A2B58"/>
    <w:rsid w:val="004A617F"/>
    <w:rsid w:val="004B2B0E"/>
    <w:rsid w:val="004E3741"/>
    <w:rsid w:val="004F273C"/>
    <w:rsid w:val="004F6EDC"/>
    <w:rsid w:val="005021E7"/>
    <w:rsid w:val="00504D31"/>
    <w:rsid w:val="00525A42"/>
    <w:rsid w:val="005324B1"/>
    <w:rsid w:val="00545FCC"/>
    <w:rsid w:val="005744FE"/>
    <w:rsid w:val="00587ACE"/>
    <w:rsid w:val="005A1BE9"/>
    <w:rsid w:val="005B1DFF"/>
    <w:rsid w:val="005B7AF6"/>
    <w:rsid w:val="005C1E2C"/>
    <w:rsid w:val="005D4A56"/>
    <w:rsid w:val="005E01E2"/>
    <w:rsid w:val="005F15FC"/>
    <w:rsid w:val="005F2163"/>
    <w:rsid w:val="005F51E2"/>
    <w:rsid w:val="005F7F35"/>
    <w:rsid w:val="006077CF"/>
    <w:rsid w:val="006078F5"/>
    <w:rsid w:val="00612394"/>
    <w:rsid w:val="00615D82"/>
    <w:rsid w:val="00636BE4"/>
    <w:rsid w:val="00637F9B"/>
    <w:rsid w:val="006A4188"/>
    <w:rsid w:val="006B1428"/>
    <w:rsid w:val="006C2091"/>
    <w:rsid w:val="006C6470"/>
    <w:rsid w:val="006D756C"/>
    <w:rsid w:val="00700052"/>
    <w:rsid w:val="007010F4"/>
    <w:rsid w:val="00701FDF"/>
    <w:rsid w:val="00704B5E"/>
    <w:rsid w:val="00726569"/>
    <w:rsid w:val="00733455"/>
    <w:rsid w:val="00736CF6"/>
    <w:rsid w:val="00740AE4"/>
    <w:rsid w:val="00751DE3"/>
    <w:rsid w:val="0075341A"/>
    <w:rsid w:val="0077294F"/>
    <w:rsid w:val="00784C71"/>
    <w:rsid w:val="007909B9"/>
    <w:rsid w:val="007C735C"/>
    <w:rsid w:val="00806BC7"/>
    <w:rsid w:val="008150CB"/>
    <w:rsid w:val="008243D7"/>
    <w:rsid w:val="00846C74"/>
    <w:rsid w:val="00853E10"/>
    <w:rsid w:val="008930B6"/>
    <w:rsid w:val="008B3D1E"/>
    <w:rsid w:val="008E7C96"/>
    <w:rsid w:val="00901728"/>
    <w:rsid w:val="00924DFE"/>
    <w:rsid w:val="00927493"/>
    <w:rsid w:val="00931677"/>
    <w:rsid w:val="00952C9C"/>
    <w:rsid w:val="009B273F"/>
    <w:rsid w:val="009C5688"/>
    <w:rsid w:val="009F26D3"/>
    <w:rsid w:val="00A05A53"/>
    <w:rsid w:val="00A15DDC"/>
    <w:rsid w:val="00A25678"/>
    <w:rsid w:val="00A350A3"/>
    <w:rsid w:val="00A665D6"/>
    <w:rsid w:val="00A9417C"/>
    <w:rsid w:val="00A96DD2"/>
    <w:rsid w:val="00AA1BA1"/>
    <w:rsid w:val="00AB4A06"/>
    <w:rsid w:val="00AC2C32"/>
    <w:rsid w:val="00AD44E9"/>
    <w:rsid w:val="00AE2EDB"/>
    <w:rsid w:val="00AE6BF9"/>
    <w:rsid w:val="00B3774F"/>
    <w:rsid w:val="00B7387A"/>
    <w:rsid w:val="00B84508"/>
    <w:rsid w:val="00B846FE"/>
    <w:rsid w:val="00BA057D"/>
    <w:rsid w:val="00BD2058"/>
    <w:rsid w:val="00BE6D92"/>
    <w:rsid w:val="00C01348"/>
    <w:rsid w:val="00C02698"/>
    <w:rsid w:val="00C0457A"/>
    <w:rsid w:val="00C160A5"/>
    <w:rsid w:val="00C16F29"/>
    <w:rsid w:val="00C20C10"/>
    <w:rsid w:val="00C23C72"/>
    <w:rsid w:val="00C33C01"/>
    <w:rsid w:val="00C45E2B"/>
    <w:rsid w:val="00C559E9"/>
    <w:rsid w:val="00C64441"/>
    <w:rsid w:val="00C86C0C"/>
    <w:rsid w:val="00CA4E87"/>
    <w:rsid w:val="00CA584F"/>
    <w:rsid w:val="00CA5F21"/>
    <w:rsid w:val="00CE070D"/>
    <w:rsid w:val="00D01649"/>
    <w:rsid w:val="00D16522"/>
    <w:rsid w:val="00D32793"/>
    <w:rsid w:val="00D65450"/>
    <w:rsid w:val="00D70F86"/>
    <w:rsid w:val="00D975A9"/>
    <w:rsid w:val="00DA5285"/>
    <w:rsid w:val="00DC04D2"/>
    <w:rsid w:val="00DC1376"/>
    <w:rsid w:val="00DD23B9"/>
    <w:rsid w:val="00DE3F74"/>
    <w:rsid w:val="00DF74F3"/>
    <w:rsid w:val="00E3348C"/>
    <w:rsid w:val="00E57B87"/>
    <w:rsid w:val="00E64E22"/>
    <w:rsid w:val="00E74346"/>
    <w:rsid w:val="00E83F07"/>
    <w:rsid w:val="00E92982"/>
    <w:rsid w:val="00E9473D"/>
    <w:rsid w:val="00EC77B2"/>
    <w:rsid w:val="00ED09BF"/>
    <w:rsid w:val="00ED269A"/>
    <w:rsid w:val="00ED3F11"/>
    <w:rsid w:val="00F1272F"/>
    <w:rsid w:val="00F318DD"/>
    <w:rsid w:val="00F3613F"/>
    <w:rsid w:val="00F65760"/>
    <w:rsid w:val="00F93723"/>
    <w:rsid w:val="00FA1F26"/>
    <w:rsid w:val="00FB3754"/>
    <w:rsid w:val="00FD42DE"/>
    <w:rsid w:val="00FD65A7"/>
  </w:rsids>
  <m:mathPr>
    <m:mathFont m:val="Cambria Math"/>
    <m:brkBin m:val="before"/>
    <m:brkBinSub m:val="--"/>
    <m:smallFrac m:val="0"/>
    <m:dispDef/>
    <m:lMargin m:val="0"/>
    <m:rMargin m:val="0"/>
    <m:defJc m:val="centerGroup"/>
    <m:wrapIndent m:val="1440"/>
    <m:intLim m:val="subSup"/>
    <m:naryLim m:val="undOvr"/>
  </m:mathPr>
  <w:themeFontLang w:val="fr-FR"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0797AD"/>
  <w15:docId w15:val="{A60160F7-9B1E-4A4C-894F-7D31CBA29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7387A"/>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B7387A"/>
    <w:pPr>
      <w:tabs>
        <w:tab w:val="center" w:pos="4536"/>
        <w:tab w:val="right" w:pos="9072"/>
      </w:tabs>
    </w:pPr>
  </w:style>
  <w:style w:type="paragraph" w:styleId="Pieddepage">
    <w:name w:val="footer"/>
    <w:basedOn w:val="Normal"/>
    <w:rsid w:val="00B7387A"/>
    <w:pPr>
      <w:tabs>
        <w:tab w:val="center" w:pos="4536"/>
        <w:tab w:val="right" w:pos="9072"/>
      </w:tabs>
    </w:pPr>
  </w:style>
  <w:style w:type="table" w:styleId="Grilledutableau">
    <w:name w:val="Table Grid"/>
    <w:basedOn w:val="TableauNormal"/>
    <w:rsid w:val="00637F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xplorateurdedocuments">
    <w:name w:val="Document Map"/>
    <w:basedOn w:val="Normal"/>
    <w:semiHidden/>
    <w:rsid w:val="00050099"/>
    <w:pPr>
      <w:shd w:val="clear" w:color="auto" w:fill="000080"/>
    </w:pPr>
    <w:rPr>
      <w:rFonts w:ascii="Tahoma" w:hAnsi="Tahoma" w:cs="Tahoma"/>
      <w:sz w:val="20"/>
      <w:szCs w:val="20"/>
    </w:rPr>
  </w:style>
  <w:style w:type="paragraph" w:styleId="Textedebulles">
    <w:name w:val="Balloon Text"/>
    <w:basedOn w:val="Normal"/>
    <w:link w:val="TextedebullesCar"/>
    <w:rsid w:val="00C160A5"/>
    <w:rPr>
      <w:rFonts w:ascii="Tahoma" w:hAnsi="Tahoma" w:cs="Tahoma"/>
      <w:sz w:val="16"/>
      <w:szCs w:val="16"/>
    </w:rPr>
  </w:style>
  <w:style w:type="character" w:customStyle="1" w:styleId="TextedebullesCar">
    <w:name w:val="Texte de bulles Car"/>
    <w:basedOn w:val="Policepardfaut"/>
    <w:link w:val="Textedebulles"/>
    <w:rsid w:val="00C160A5"/>
    <w:rPr>
      <w:rFonts w:ascii="Tahoma" w:hAnsi="Tahoma" w:cs="Tahoma"/>
      <w:sz w:val="16"/>
      <w:szCs w:val="16"/>
    </w:rPr>
  </w:style>
  <w:style w:type="paragraph" w:styleId="Paragraphedeliste">
    <w:name w:val="List Paragraph"/>
    <w:basedOn w:val="Normal"/>
    <w:uiPriority w:val="34"/>
    <w:qFormat/>
    <w:rsid w:val="0010137F"/>
    <w:pPr>
      <w:ind w:left="720"/>
      <w:contextualSpacing/>
    </w:pPr>
    <w:rPr>
      <w:rFonts w:eastAsia="SimSu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4221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microsoft.com/office/2007/relationships/hdphoto" Target="media/hdphoto2.wdp"/><Relationship Id="rId4" Type="http://schemas.openxmlformats.org/officeDocument/2006/relationships/webSettings" Target="web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7</Pages>
  <Words>1951</Words>
  <Characters>10732</Characters>
  <Application>Microsoft Office Word</Application>
  <DocSecurity>0</DocSecurity>
  <Lines>89</Lines>
  <Paragraphs>25</Paragraphs>
  <ScaleCrop>false</ScaleCrop>
  <HeadingPairs>
    <vt:vector size="4" baseType="variant">
      <vt:variant>
        <vt:lpstr>Titre</vt:lpstr>
      </vt:variant>
      <vt:variant>
        <vt:i4>1</vt:i4>
      </vt:variant>
      <vt:variant>
        <vt:lpstr>Titres</vt:lpstr>
      </vt:variant>
      <vt:variant>
        <vt:i4>21</vt:i4>
      </vt:variant>
    </vt:vector>
  </HeadingPairs>
  <TitlesOfParts>
    <vt:vector size="22" baseType="lpstr">
      <vt:lpstr>CAISSE SOLIDARITE SPORTIVE</vt:lpstr>
      <vt:lpstr>ARTICLE I -</vt:lpstr>
      <vt:lpstr>ARTICLE 2 -</vt:lpstr>
      <vt:lpstr>ARTICLE 2 bis -</vt:lpstr>
      <vt:lpstr>a) – pour les actes de vandalisme, une attestation du Président du Club, confirm</vt:lpstr>
      <vt:lpstr>).</vt:lpstr>
      <vt:lpstr>Étudiant, scolaire, et personne sans activité professionnelle :</vt:lpstr>
      <vt:lpstr>Les retraités, les étudiants et les scolaires ne rentreront plus dans le cadre d</vt:lpstr>
      <vt:lpstr>ARTICLE 3 -</vt:lpstr>
      <vt:lpstr>Sont exclus</vt:lpstr>
      <vt:lpstr>Transporteurs bénévoles et dirigeants</vt:lpstr>
      <vt:lpstr>ARTICLE 4 -</vt:lpstr>
      <vt:lpstr>ARTICLE 5 -</vt:lpstr>
      <vt:lpstr>ARTICLE 6 -</vt:lpstr>
      <vt:lpstr>ARTICLE 7 -</vt:lpstr>
      <vt:lpstr>ARTICLE 8 -</vt:lpstr>
      <vt:lpstr>ARTICLE 9 -</vt:lpstr>
      <vt:lpstr>A x (10 –n)</vt:lpstr>
      <vt:lpstr>ARTICLE 10 -</vt:lpstr>
      <vt:lpstr>ARTICLE 11 -</vt:lpstr>
      <vt:lpstr>ARTICLE 12 -</vt:lpstr>
      <vt:lpstr>ARTICLE 13 -</vt:lpstr>
    </vt:vector>
  </TitlesOfParts>
  <Manager>Charles BIZIEN</Manager>
  <Company>personnel</Company>
  <LinksUpToDate>false</LinksUpToDate>
  <CharactersWithSpaces>12658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CAISSE SOLIDARITE SPORTIVE</dc:title>
  <dc:subject>règlement intérieur</dc:subject>
  <dc:creator>Charles BIZIEN</dc:creator>
  <cp:lastModifiedBy>Charles Bizien</cp:lastModifiedBy>
  <cp:revision>3</cp:revision>
  <cp:lastPrinted>2013-09-28T17:35:00Z</cp:lastPrinted>
  <dcterms:created xsi:type="dcterms:W3CDTF">2023-09-16T15:22:00Z</dcterms:created>
  <dcterms:modified xsi:type="dcterms:W3CDTF">2023-09-19T17:05:00Z</dcterms:modified>
  <cp:category>CSS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odifié le">
    <vt:filetime>2012-09-13T23:00:00Z</vt:filetime>
  </property>
</Properties>
</file>